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5287" w14:textId="0544BD30" w:rsidR="00DA215B" w:rsidRDefault="00DA215B" w:rsidP="005064B2">
      <w:pPr>
        <w:jc w:val="center"/>
        <w:rPr>
          <w:b/>
          <w:bCs/>
          <w:sz w:val="36"/>
          <w:szCs w:val="36"/>
        </w:rPr>
      </w:pPr>
      <w:r w:rsidRPr="00DA215B">
        <w:rPr>
          <w:b/>
          <w:bCs/>
          <w:sz w:val="36"/>
          <w:szCs w:val="36"/>
        </w:rPr>
        <w:t>Diagnostic Andrology User Manual</w:t>
      </w:r>
    </w:p>
    <w:p w14:paraId="391A855F" w14:textId="497B6A6C" w:rsidR="002B53F7" w:rsidRDefault="002B53F7" w:rsidP="005064B2">
      <w:pPr>
        <w:jc w:val="center"/>
        <w:rPr>
          <w:b/>
          <w:bCs/>
          <w:sz w:val="36"/>
          <w:szCs w:val="3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2B53F7" w14:paraId="3B195F9A" w14:textId="77777777" w:rsidTr="006D2957">
        <w:trPr>
          <w:jc w:val="center"/>
        </w:trPr>
        <w:tc>
          <w:tcPr>
            <w:tcW w:w="5228" w:type="dxa"/>
          </w:tcPr>
          <w:p w14:paraId="0111DC37" w14:textId="1B4D9411" w:rsidR="002B53F7" w:rsidRDefault="002B53F7" w:rsidP="005064B2">
            <w:pPr>
              <w:jc w:val="center"/>
              <w:rPr>
                <w:rFonts w:cs="Times New Roman"/>
                <w:b/>
                <w:bCs/>
                <w:kern w:val="28"/>
                <w:sz w:val="28"/>
                <w:szCs w:val="14"/>
                <w:lang w:eastAsia="en-GB"/>
              </w:rPr>
            </w:pPr>
            <w:r>
              <w:rPr>
                <w:rFonts w:cs="Times New Roman"/>
                <w:b/>
                <w:noProof/>
                <w:kern w:val="28"/>
                <w:sz w:val="40"/>
                <w:szCs w:val="20"/>
                <w:lang w:eastAsia="en-GB"/>
              </w:rPr>
              <w:drawing>
                <wp:inline distT="0" distB="0" distL="0" distR="0" wp14:anchorId="35DAFB3C" wp14:editId="4229B9CD">
                  <wp:extent cx="2985770" cy="1911985"/>
                  <wp:effectExtent l="0" t="0" r="5080" b="0"/>
                  <wp:docPr id="2" name="Picture 2" descr="C:\Users\sbrooks1\Pictures\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rooks1\Pictures\untitle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5770" cy="1911985"/>
                          </a:xfrm>
                          <a:prstGeom prst="rect">
                            <a:avLst/>
                          </a:prstGeom>
                          <a:noFill/>
                          <a:ln>
                            <a:noFill/>
                          </a:ln>
                        </pic:spPr>
                      </pic:pic>
                    </a:graphicData>
                  </a:graphic>
                </wp:inline>
              </w:drawing>
            </w:r>
          </w:p>
          <w:p w14:paraId="63E8647B" w14:textId="44B8D00A" w:rsidR="002B53F7" w:rsidRPr="002B53F7" w:rsidRDefault="002B53F7" w:rsidP="005064B2">
            <w:pPr>
              <w:jc w:val="center"/>
              <w:rPr>
                <w:rFonts w:cs="Times New Roman"/>
                <w:b/>
                <w:bCs/>
                <w:kern w:val="28"/>
                <w:sz w:val="28"/>
                <w:szCs w:val="14"/>
                <w:lang w:eastAsia="en-GB"/>
              </w:rPr>
            </w:pPr>
            <w:r w:rsidRPr="002B53F7">
              <w:rPr>
                <w:rFonts w:cs="Times New Roman"/>
                <w:b/>
                <w:bCs/>
                <w:kern w:val="28"/>
                <w:sz w:val="28"/>
                <w:szCs w:val="14"/>
                <w:lang w:eastAsia="en-GB"/>
              </w:rPr>
              <w:t>Liverpool Women’s Hospital</w:t>
            </w:r>
          </w:p>
        </w:tc>
        <w:tc>
          <w:tcPr>
            <w:tcW w:w="5228" w:type="dxa"/>
          </w:tcPr>
          <w:p w14:paraId="108ACD96" w14:textId="35DD301C" w:rsidR="002B53F7" w:rsidRDefault="002B53F7" w:rsidP="005064B2">
            <w:pPr>
              <w:tabs>
                <w:tab w:val="left" w:pos="852"/>
              </w:tabs>
              <w:jc w:val="center"/>
              <w:rPr>
                <w:rFonts w:cs="Times New Roman"/>
                <w:b/>
                <w:bCs/>
                <w:kern w:val="28"/>
                <w:sz w:val="28"/>
                <w:szCs w:val="14"/>
                <w:lang w:eastAsia="en-GB"/>
              </w:rPr>
            </w:pPr>
            <w:r>
              <w:rPr>
                <w:rFonts w:cs="Times New Roman"/>
                <w:b/>
                <w:noProof/>
                <w:kern w:val="28"/>
                <w:sz w:val="40"/>
                <w:szCs w:val="20"/>
                <w:lang w:eastAsia="en-GB"/>
              </w:rPr>
              <w:drawing>
                <wp:inline distT="0" distB="0" distL="0" distR="0" wp14:anchorId="018B7A97" wp14:editId="5EEAB338">
                  <wp:extent cx="2571970" cy="1927860"/>
                  <wp:effectExtent l="0" t="0" r="0" b="0"/>
                  <wp:docPr id="9" name="Picture 9" descr="IMG_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0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5048" cy="1937663"/>
                          </a:xfrm>
                          <a:prstGeom prst="rect">
                            <a:avLst/>
                          </a:prstGeom>
                          <a:noFill/>
                          <a:ln>
                            <a:noFill/>
                          </a:ln>
                        </pic:spPr>
                      </pic:pic>
                    </a:graphicData>
                  </a:graphic>
                </wp:inline>
              </w:drawing>
            </w:r>
          </w:p>
          <w:p w14:paraId="0A80AB99" w14:textId="77777777" w:rsidR="002B53F7" w:rsidRDefault="002B53F7" w:rsidP="005064B2">
            <w:pPr>
              <w:tabs>
                <w:tab w:val="left" w:pos="852"/>
              </w:tabs>
              <w:jc w:val="center"/>
              <w:rPr>
                <w:rFonts w:cs="Times New Roman"/>
                <w:b/>
                <w:bCs/>
                <w:kern w:val="28"/>
                <w:sz w:val="28"/>
                <w:szCs w:val="14"/>
                <w:lang w:eastAsia="en-GB"/>
              </w:rPr>
            </w:pPr>
            <w:r w:rsidRPr="002B53F7">
              <w:rPr>
                <w:rFonts w:cs="Times New Roman"/>
                <w:b/>
                <w:bCs/>
                <w:kern w:val="28"/>
                <w:sz w:val="28"/>
                <w:szCs w:val="14"/>
                <w:lang w:eastAsia="en-GB"/>
              </w:rPr>
              <w:t>Hewitt Fertility Centre Knutsford</w:t>
            </w:r>
          </w:p>
          <w:p w14:paraId="6563A763" w14:textId="759FB21B" w:rsidR="006D2957" w:rsidRPr="002B53F7" w:rsidRDefault="006D2957" w:rsidP="005064B2">
            <w:pPr>
              <w:tabs>
                <w:tab w:val="left" w:pos="852"/>
              </w:tabs>
              <w:jc w:val="center"/>
              <w:rPr>
                <w:rFonts w:cs="Times New Roman"/>
                <w:b/>
                <w:bCs/>
                <w:kern w:val="28"/>
                <w:sz w:val="28"/>
                <w:szCs w:val="14"/>
                <w:lang w:eastAsia="en-GB"/>
              </w:rPr>
            </w:pPr>
          </w:p>
        </w:tc>
      </w:tr>
      <w:tr w:rsidR="002B53F7" w14:paraId="1F7AFE9A" w14:textId="77777777" w:rsidTr="006D2957">
        <w:trPr>
          <w:jc w:val="center"/>
        </w:trPr>
        <w:tc>
          <w:tcPr>
            <w:tcW w:w="5228" w:type="dxa"/>
          </w:tcPr>
          <w:p w14:paraId="2EA6BE31" w14:textId="4DDB2176" w:rsidR="002B53F7" w:rsidRDefault="002B53F7" w:rsidP="005064B2">
            <w:pPr>
              <w:jc w:val="center"/>
              <w:rPr>
                <w:rFonts w:cs="Times New Roman"/>
                <w:b/>
                <w:bCs/>
                <w:kern w:val="28"/>
                <w:sz w:val="28"/>
                <w:szCs w:val="14"/>
                <w:lang w:eastAsia="en-GB"/>
              </w:rPr>
            </w:pPr>
            <w:r>
              <w:rPr>
                <w:noProof/>
              </w:rPr>
              <w:drawing>
                <wp:inline distT="0" distB="0" distL="0" distR="0" wp14:anchorId="6A9F8687" wp14:editId="19BA0BB5">
                  <wp:extent cx="2683510" cy="1911600"/>
                  <wp:effectExtent l="0" t="0" r="2540" b="0"/>
                  <wp:docPr id="4" name="Picture 4" descr="100_0009"/>
                  <wp:cNvGraphicFramePr/>
                  <a:graphic xmlns:a="http://schemas.openxmlformats.org/drawingml/2006/main">
                    <a:graphicData uri="http://schemas.openxmlformats.org/drawingml/2006/picture">
                      <pic:pic xmlns:pic="http://schemas.openxmlformats.org/drawingml/2006/picture">
                        <pic:nvPicPr>
                          <pic:cNvPr id="4" name="Picture 4" descr="100_0009"/>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3510" cy="1911600"/>
                          </a:xfrm>
                          <a:prstGeom prst="rect">
                            <a:avLst/>
                          </a:prstGeom>
                          <a:noFill/>
                          <a:ln>
                            <a:noFill/>
                          </a:ln>
                        </pic:spPr>
                      </pic:pic>
                    </a:graphicData>
                  </a:graphic>
                </wp:inline>
              </w:drawing>
            </w:r>
          </w:p>
          <w:p w14:paraId="57755A3B" w14:textId="4DE03D91" w:rsidR="002B53F7" w:rsidRPr="002B53F7" w:rsidRDefault="002B53F7" w:rsidP="005064B2">
            <w:pPr>
              <w:jc w:val="center"/>
              <w:rPr>
                <w:rFonts w:cs="Times New Roman"/>
                <w:b/>
                <w:bCs/>
                <w:kern w:val="28"/>
                <w:sz w:val="28"/>
                <w:szCs w:val="14"/>
                <w:lang w:eastAsia="en-GB"/>
              </w:rPr>
            </w:pPr>
            <w:r w:rsidRPr="002B53F7">
              <w:rPr>
                <w:rFonts w:cs="Times New Roman"/>
                <w:b/>
                <w:bCs/>
                <w:kern w:val="28"/>
                <w:sz w:val="28"/>
                <w:szCs w:val="14"/>
                <w:lang w:eastAsia="en-GB"/>
              </w:rPr>
              <w:t>Ormskirk District General Hospital</w:t>
            </w:r>
          </w:p>
        </w:tc>
        <w:tc>
          <w:tcPr>
            <w:tcW w:w="5228" w:type="dxa"/>
          </w:tcPr>
          <w:p w14:paraId="5E649A02" w14:textId="54751797" w:rsidR="002B53F7" w:rsidRDefault="002B53F7" w:rsidP="005064B2">
            <w:pPr>
              <w:jc w:val="center"/>
              <w:rPr>
                <w:rFonts w:cs="Times New Roman"/>
                <w:b/>
                <w:bCs/>
                <w:kern w:val="28"/>
                <w:sz w:val="28"/>
                <w:szCs w:val="14"/>
                <w:lang w:eastAsia="en-GB"/>
              </w:rPr>
            </w:pPr>
            <w:r>
              <w:rPr>
                <w:noProof/>
              </w:rPr>
              <w:drawing>
                <wp:inline distT="0" distB="0" distL="0" distR="0" wp14:anchorId="2B16E608" wp14:editId="0975BEBF">
                  <wp:extent cx="2836740" cy="191160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6740" cy="1911600"/>
                          </a:xfrm>
                          <a:prstGeom prst="rect">
                            <a:avLst/>
                          </a:prstGeom>
                          <a:noFill/>
                          <a:ln>
                            <a:noFill/>
                          </a:ln>
                        </pic:spPr>
                      </pic:pic>
                    </a:graphicData>
                  </a:graphic>
                </wp:inline>
              </w:drawing>
            </w:r>
          </w:p>
          <w:p w14:paraId="4C13679E" w14:textId="3A6561C5" w:rsidR="002B53F7" w:rsidRPr="002B53F7" w:rsidRDefault="002B53F7" w:rsidP="005064B2">
            <w:pPr>
              <w:jc w:val="center"/>
              <w:rPr>
                <w:rFonts w:cs="Times New Roman"/>
                <w:b/>
                <w:bCs/>
                <w:kern w:val="28"/>
                <w:sz w:val="28"/>
                <w:szCs w:val="14"/>
                <w:lang w:eastAsia="en-GB"/>
              </w:rPr>
            </w:pPr>
            <w:r w:rsidRPr="002B53F7">
              <w:rPr>
                <w:rFonts w:cs="Times New Roman"/>
                <w:b/>
                <w:bCs/>
                <w:kern w:val="28"/>
                <w:sz w:val="28"/>
                <w:szCs w:val="14"/>
                <w:lang w:eastAsia="en-GB"/>
              </w:rPr>
              <w:t>Leighton Hospital</w:t>
            </w:r>
          </w:p>
        </w:tc>
      </w:tr>
      <w:tr w:rsidR="002B53F7" w14:paraId="26E7B2A7" w14:textId="77777777" w:rsidTr="006D2957">
        <w:trPr>
          <w:jc w:val="center"/>
        </w:trPr>
        <w:tc>
          <w:tcPr>
            <w:tcW w:w="10456" w:type="dxa"/>
            <w:gridSpan w:val="2"/>
          </w:tcPr>
          <w:p w14:paraId="5F23C067" w14:textId="77777777" w:rsidR="002B53F7" w:rsidRDefault="002B53F7" w:rsidP="005064B2">
            <w:pPr>
              <w:jc w:val="center"/>
            </w:pPr>
          </w:p>
          <w:p w14:paraId="0A9751F8" w14:textId="6A304207" w:rsidR="002B53F7" w:rsidRDefault="002B53F7" w:rsidP="005064B2">
            <w:pPr>
              <w:jc w:val="center"/>
            </w:pPr>
            <w:r>
              <w:rPr>
                <w:rFonts w:cs="Times New Roman"/>
                <w:b/>
                <w:noProof/>
                <w:kern w:val="28"/>
                <w:sz w:val="24"/>
                <w:szCs w:val="20"/>
                <w:lang w:eastAsia="en-GB"/>
              </w:rPr>
              <w:drawing>
                <wp:inline distT="0" distB="0" distL="0" distR="0" wp14:anchorId="5861E374" wp14:editId="3E5FBBF9">
                  <wp:extent cx="1019175" cy="1459665"/>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4421" cy="1481501"/>
                          </a:xfrm>
                          <a:prstGeom prst="rect">
                            <a:avLst/>
                          </a:prstGeom>
                          <a:noFill/>
                          <a:ln>
                            <a:noFill/>
                          </a:ln>
                        </pic:spPr>
                      </pic:pic>
                    </a:graphicData>
                  </a:graphic>
                </wp:inline>
              </w:drawing>
            </w:r>
          </w:p>
          <w:p w14:paraId="14F8C69A" w14:textId="5A4B9264" w:rsidR="002B53F7" w:rsidRPr="002B53F7" w:rsidRDefault="002B53F7" w:rsidP="005064B2">
            <w:pPr>
              <w:jc w:val="center"/>
              <w:rPr>
                <w:b/>
                <w:bCs/>
                <w:noProof/>
                <w:sz w:val="28"/>
                <w:szCs w:val="28"/>
              </w:rPr>
            </w:pPr>
          </w:p>
        </w:tc>
      </w:tr>
    </w:tbl>
    <w:p w14:paraId="34EE9350" w14:textId="41EA6819" w:rsidR="001F5EB7" w:rsidRDefault="001F5EB7" w:rsidP="00D11C51">
      <w:pPr>
        <w:rPr>
          <w:rFonts w:cs="Times New Roman"/>
          <w:b/>
          <w:kern w:val="28"/>
          <w:sz w:val="24"/>
          <w:szCs w:val="20"/>
          <w:lang w:eastAsia="en-GB"/>
        </w:rPr>
      </w:pPr>
    </w:p>
    <w:p w14:paraId="42AA4543" w14:textId="0A361809" w:rsidR="008E1C9F" w:rsidRDefault="008E1C9F" w:rsidP="00D11C51">
      <w:pPr>
        <w:rPr>
          <w:rFonts w:cs="Times New Roman"/>
          <w:b/>
          <w:kern w:val="28"/>
          <w:sz w:val="40"/>
          <w:szCs w:val="20"/>
          <w:lang w:eastAsia="en-GB"/>
        </w:rPr>
      </w:pPr>
    </w:p>
    <w:p w14:paraId="3C79A554" w14:textId="1DE42E01" w:rsidR="00DA215B" w:rsidRPr="002B53F7" w:rsidRDefault="00AE2748" w:rsidP="00D11C51">
      <w:pPr>
        <w:rPr>
          <w:rFonts w:cs="Times New Roman"/>
          <w:b/>
          <w:kern w:val="28"/>
          <w:sz w:val="40"/>
          <w:szCs w:val="20"/>
          <w:lang w:eastAsia="en-GB"/>
        </w:rPr>
      </w:pPr>
      <w:r w:rsidRPr="00FC5BA1">
        <w:t xml:space="preserve"> </w:t>
      </w:r>
    </w:p>
    <w:p w14:paraId="1D7CE68E" w14:textId="5BA593ED" w:rsidR="00DA215B" w:rsidRDefault="00DA215B" w:rsidP="00D11C51">
      <w:pPr>
        <w:rPr>
          <w:rFonts w:cs="Times New Roman"/>
          <w:kern w:val="28"/>
          <w:sz w:val="24"/>
          <w:szCs w:val="20"/>
          <w:lang w:eastAsia="en-GB"/>
        </w:rPr>
      </w:pPr>
    </w:p>
    <w:p w14:paraId="7A28C9BB" w14:textId="4A169ED8" w:rsidR="00DA215B" w:rsidRDefault="00DA215B" w:rsidP="00D11C51">
      <w:pPr>
        <w:rPr>
          <w:rFonts w:cs="Times New Roman"/>
          <w:kern w:val="28"/>
          <w:sz w:val="24"/>
          <w:szCs w:val="20"/>
          <w:lang w:eastAsia="en-GB"/>
        </w:rPr>
      </w:pPr>
    </w:p>
    <w:p w14:paraId="60D8A101" w14:textId="77777777" w:rsidR="002B53F7" w:rsidRDefault="002B53F7" w:rsidP="00D11C51">
      <w:pPr>
        <w:rPr>
          <w:rFonts w:cs="Times New Roman"/>
          <w:kern w:val="28"/>
          <w:sz w:val="24"/>
          <w:szCs w:val="20"/>
          <w:lang w:eastAsia="en-GB"/>
        </w:rPr>
      </w:pPr>
    </w:p>
    <w:p w14:paraId="09E6D678" w14:textId="77BE6101" w:rsidR="00DA215B" w:rsidRDefault="00DA215B" w:rsidP="00D11C51">
      <w:pPr>
        <w:rPr>
          <w:rFonts w:cs="Times New Roman"/>
          <w:kern w:val="28"/>
          <w:sz w:val="24"/>
          <w:szCs w:val="20"/>
          <w:lang w:eastAsia="en-GB"/>
        </w:rPr>
      </w:pPr>
    </w:p>
    <w:p w14:paraId="5D9C5208" w14:textId="5103E1AF" w:rsidR="00DA215B" w:rsidRDefault="00DA215B" w:rsidP="00D11C51">
      <w:pPr>
        <w:rPr>
          <w:rFonts w:cs="Times New Roman"/>
          <w:kern w:val="28"/>
          <w:sz w:val="24"/>
          <w:szCs w:val="20"/>
          <w:lang w:eastAsia="en-GB"/>
        </w:rPr>
      </w:pPr>
    </w:p>
    <w:p w14:paraId="1CF5DC2E" w14:textId="77777777" w:rsidR="00DA215B" w:rsidRDefault="00DA215B" w:rsidP="00D11C51">
      <w:pPr>
        <w:rPr>
          <w:rFonts w:cs="Times New Roman"/>
          <w:kern w:val="28"/>
          <w:sz w:val="24"/>
          <w:szCs w:val="20"/>
          <w:lang w:eastAsia="en-GB"/>
        </w:rPr>
      </w:pPr>
    </w:p>
    <w:p w14:paraId="3E92B1FC" w14:textId="3A8CD369" w:rsidR="00E36FFB" w:rsidRDefault="00E36FFB" w:rsidP="00D11C51">
      <w:pPr>
        <w:rPr>
          <w:rFonts w:cs="Times New Roman"/>
          <w:kern w:val="28"/>
          <w:sz w:val="24"/>
          <w:szCs w:val="20"/>
          <w:lang w:eastAsia="en-GB"/>
        </w:rPr>
      </w:pPr>
    </w:p>
    <w:p w14:paraId="479727B4" w14:textId="5456F80B" w:rsidR="00E36FFB" w:rsidRPr="00D41AC8" w:rsidRDefault="00E36FFB" w:rsidP="00D11C51">
      <w:pPr>
        <w:rPr>
          <w:rFonts w:cs="Times New Roman"/>
          <w:b/>
          <w:bCs/>
          <w:kern w:val="28"/>
          <w:sz w:val="28"/>
          <w:lang w:val="fr-FR" w:eastAsia="en-GB"/>
        </w:rPr>
      </w:pPr>
      <w:r w:rsidRPr="00D41AC8">
        <w:rPr>
          <w:rFonts w:cs="Times New Roman"/>
          <w:b/>
          <w:bCs/>
          <w:kern w:val="28"/>
          <w:sz w:val="28"/>
          <w:lang w:val="fr-FR" w:eastAsia="en-GB"/>
        </w:rPr>
        <w:t>CONTENTS</w:t>
      </w:r>
    </w:p>
    <w:p w14:paraId="498001C9" w14:textId="77777777" w:rsidR="00E36FFB" w:rsidRPr="00D41AC8" w:rsidRDefault="00E36FFB" w:rsidP="00D11C51">
      <w:pPr>
        <w:rPr>
          <w:rFonts w:cs="Times New Roman"/>
          <w:kern w:val="28"/>
          <w:sz w:val="24"/>
          <w:szCs w:val="20"/>
          <w:lang w:val="fr-FR" w:eastAsia="en-GB"/>
        </w:rPr>
      </w:pPr>
    </w:p>
    <w:p w14:paraId="0B70EBB4" w14:textId="36C3B42B" w:rsidR="00D050DD" w:rsidRDefault="008E1C9F">
      <w:pPr>
        <w:pStyle w:val="TOC1"/>
        <w:rPr>
          <w:rFonts w:asciiTheme="minorHAnsi" w:eastAsiaTheme="minorEastAsia" w:hAnsiTheme="minorHAnsi" w:cstheme="minorBidi"/>
          <w:b w:val="0"/>
          <w:bCs w:val="0"/>
          <w:caps w:val="0"/>
          <w:color w:val="auto"/>
          <w:kern w:val="2"/>
          <w:lang w:eastAsia="en-GB"/>
          <w14:ligatures w14:val="standardContextual"/>
        </w:rPr>
      </w:pPr>
      <w:r w:rsidRPr="008E1C9F">
        <w:rPr>
          <w:rFonts w:cs="Times New Roman"/>
          <w:kern w:val="28"/>
          <w:sz w:val="24"/>
          <w:szCs w:val="20"/>
          <w:lang w:eastAsia="en-GB"/>
        </w:rPr>
        <w:fldChar w:fldCharType="begin"/>
      </w:r>
      <w:r w:rsidRPr="00D41AC8">
        <w:rPr>
          <w:rFonts w:cs="Times New Roman"/>
          <w:kern w:val="28"/>
          <w:sz w:val="24"/>
          <w:szCs w:val="20"/>
          <w:lang w:val="fr-FR" w:eastAsia="en-GB"/>
        </w:rPr>
        <w:instrText xml:space="preserve"> TOC \o "1-3" </w:instrText>
      </w:r>
      <w:r w:rsidRPr="008E1C9F">
        <w:rPr>
          <w:rFonts w:cs="Times New Roman"/>
          <w:kern w:val="28"/>
          <w:sz w:val="24"/>
          <w:szCs w:val="20"/>
          <w:lang w:eastAsia="en-GB"/>
        </w:rPr>
        <w:fldChar w:fldCharType="separate"/>
      </w:r>
      <w:r w:rsidR="00D050DD">
        <w:t>1</w:t>
      </w:r>
      <w:r w:rsidR="00D050DD">
        <w:rPr>
          <w:rFonts w:asciiTheme="minorHAnsi" w:eastAsiaTheme="minorEastAsia" w:hAnsiTheme="minorHAnsi" w:cstheme="minorBidi"/>
          <w:b w:val="0"/>
          <w:bCs w:val="0"/>
          <w:caps w:val="0"/>
          <w:color w:val="auto"/>
          <w:kern w:val="2"/>
          <w:lang w:eastAsia="en-GB"/>
          <w14:ligatures w14:val="standardContextual"/>
        </w:rPr>
        <w:tab/>
      </w:r>
      <w:r w:rsidR="00D050DD">
        <w:t>INTRODUCTION</w:t>
      </w:r>
      <w:r w:rsidR="00D050DD">
        <w:tab/>
      </w:r>
      <w:r w:rsidR="00D050DD">
        <w:fldChar w:fldCharType="begin"/>
      </w:r>
      <w:r w:rsidR="00D050DD">
        <w:instrText xml:space="preserve"> PAGEREF _Toc164152083 \h </w:instrText>
      </w:r>
      <w:r w:rsidR="00D050DD">
        <w:fldChar w:fldCharType="separate"/>
      </w:r>
      <w:r w:rsidR="00D050DD">
        <w:t>3</w:t>
      </w:r>
      <w:r w:rsidR="00D050DD">
        <w:fldChar w:fldCharType="end"/>
      </w:r>
    </w:p>
    <w:p w14:paraId="060F0AAC" w14:textId="4E0D3A29" w:rsidR="00D050DD" w:rsidRDefault="00D050DD">
      <w:pPr>
        <w:pStyle w:val="TOC1"/>
        <w:rPr>
          <w:rFonts w:asciiTheme="minorHAnsi" w:eastAsiaTheme="minorEastAsia" w:hAnsiTheme="minorHAnsi" w:cstheme="minorBidi"/>
          <w:b w:val="0"/>
          <w:bCs w:val="0"/>
          <w:caps w:val="0"/>
          <w:color w:val="auto"/>
          <w:kern w:val="2"/>
          <w:lang w:eastAsia="en-GB"/>
          <w14:ligatures w14:val="standardContextual"/>
        </w:rPr>
      </w:pPr>
      <w:r>
        <w:t>2</w:t>
      </w:r>
      <w:r>
        <w:rPr>
          <w:rFonts w:asciiTheme="minorHAnsi" w:eastAsiaTheme="minorEastAsia" w:hAnsiTheme="minorHAnsi" w:cstheme="minorBidi"/>
          <w:b w:val="0"/>
          <w:bCs w:val="0"/>
          <w:caps w:val="0"/>
          <w:color w:val="auto"/>
          <w:kern w:val="2"/>
          <w:lang w:eastAsia="en-GB"/>
          <w14:ligatures w14:val="standardContextual"/>
        </w:rPr>
        <w:tab/>
      </w:r>
      <w:r>
        <w:t>CONTACT DETAILS</w:t>
      </w:r>
      <w:r>
        <w:tab/>
      </w:r>
      <w:r>
        <w:fldChar w:fldCharType="begin"/>
      </w:r>
      <w:r>
        <w:instrText xml:space="preserve"> PAGEREF _Toc164152084 \h </w:instrText>
      </w:r>
      <w:r>
        <w:fldChar w:fldCharType="separate"/>
      </w:r>
      <w:r>
        <w:t>3</w:t>
      </w:r>
      <w:r>
        <w:fldChar w:fldCharType="end"/>
      </w:r>
    </w:p>
    <w:p w14:paraId="0A191765" w14:textId="7B3621A6" w:rsidR="00D050DD" w:rsidRDefault="00D050DD">
      <w:pPr>
        <w:pStyle w:val="TOC1"/>
        <w:rPr>
          <w:rFonts w:asciiTheme="minorHAnsi" w:eastAsiaTheme="minorEastAsia" w:hAnsiTheme="minorHAnsi" w:cstheme="minorBidi"/>
          <w:b w:val="0"/>
          <w:bCs w:val="0"/>
          <w:caps w:val="0"/>
          <w:color w:val="auto"/>
          <w:kern w:val="2"/>
          <w:lang w:eastAsia="en-GB"/>
          <w14:ligatures w14:val="standardContextual"/>
        </w:rPr>
      </w:pPr>
      <w:r>
        <w:t>3</w:t>
      </w:r>
      <w:r>
        <w:rPr>
          <w:rFonts w:asciiTheme="minorHAnsi" w:eastAsiaTheme="minorEastAsia" w:hAnsiTheme="minorHAnsi" w:cstheme="minorBidi"/>
          <w:b w:val="0"/>
          <w:bCs w:val="0"/>
          <w:caps w:val="0"/>
          <w:color w:val="auto"/>
          <w:kern w:val="2"/>
          <w:lang w:eastAsia="en-GB"/>
          <w14:ligatures w14:val="standardContextual"/>
        </w:rPr>
        <w:tab/>
      </w:r>
      <w:r>
        <w:t>LOCATIONs</w:t>
      </w:r>
      <w:r>
        <w:tab/>
      </w:r>
      <w:r>
        <w:fldChar w:fldCharType="begin"/>
      </w:r>
      <w:r>
        <w:instrText xml:space="preserve"> PAGEREF _Toc164152085 \h </w:instrText>
      </w:r>
      <w:r>
        <w:fldChar w:fldCharType="separate"/>
      </w:r>
      <w:r>
        <w:t>3</w:t>
      </w:r>
      <w:r>
        <w:fldChar w:fldCharType="end"/>
      </w:r>
    </w:p>
    <w:p w14:paraId="7FA325ED" w14:textId="01E1F66A" w:rsidR="00D050DD" w:rsidRDefault="00D050DD">
      <w:pPr>
        <w:pStyle w:val="TOC1"/>
        <w:rPr>
          <w:rFonts w:asciiTheme="minorHAnsi" w:eastAsiaTheme="minorEastAsia" w:hAnsiTheme="minorHAnsi" w:cstheme="minorBidi"/>
          <w:b w:val="0"/>
          <w:bCs w:val="0"/>
          <w:caps w:val="0"/>
          <w:color w:val="auto"/>
          <w:kern w:val="2"/>
          <w:lang w:eastAsia="en-GB"/>
          <w14:ligatures w14:val="standardContextual"/>
        </w:rPr>
      </w:pPr>
      <w:r>
        <w:t>4</w:t>
      </w:r>
      <w:r>
        <w:rPr>
          <w:rFonts w:asciiTheme="minorHAnsi" w:eastAsiaTheme="minorEastAsia" w:hAnsiTheme="minorHAnsi" w:cstheme="minorBidi"/>
          <w:b w:val="0"/>
          <w:bCs w:val="0"/>
          <w:caps w:val="0"/>
          <w:color w:val="auto"/>
          <w:kern w:val="2"/>
          <w:lang w:eastAsia="en-GB"/>
          <w14:ligatures w14:val="standardContextual"/>
        </w:rPr>
        <w:tab/>
      </w:r>
      <w:r>
        <w:t>OPENING TIMES</w:t>
      </w:r>
      <w:r>
        <w:tab/>
      </w:r>
      <w:r>
        <w:fldChar w:fldCharType="begin"/>
      </w:r>
      <w:r>
        <w:instrText xml:space="preserve"> PAGEREF _Toc164152086 \h </w:instrText>
      </w:r>
      <w:r>
        <w:fldChar w:fldCharType="separate"/>
      </w:r>
      <w:r>
        <w:t>4</w:t>
      </w:r>
      <w:r>
        <w:fldChar w:fldCharType="end"/>
      </w:r>
    </w:p>
    <w:p w14:paraId="30F2E3B1" w14:textId="27C3D364" w:rsidR="00D050DD" w:rsidRDefault="00D050DD">
      <w:pPr>
        <w:pStyle w:val="TOC1"/>
        <w:rPr>
          <w:rFonts w:asciiTheme="minorHAnsi" w:eastAsiaTheme="minorEastAsia" w:hAnsiTheme="minorHAnsi" w:cstheme="minorBidi"/>
          <w:b w:val="0"/>
          <w:bCs w:val="0"/>
          <w:caps w:val="0"/>
          <w:color w:val="auto"/>
          <w:kern w:val="2"/>
          <w:lang w:eastAsia="en-GB"/>
          <w14:ligatures w14:val="standardContextual"/>
        </w:rPr>
      </w:pPr>
      <w:r>
        <w:t>5</w:t>
      </w:r>
      <w:r>
        <w:rPr>
          <w:rFonts w:asciiTheme="minorHAnsi" w:eastAsiaTheme="minorEastAsia" w:hAnsiTheme="minorHAnsi" w:cstheme="minorBidi"/>
          <w:b w:val="0"/>
          <w:bCs w:val="0"/>
          <w:caps w:val="0"/>
          <w:color w:val="auto"/>
          <w:kern w:val="2"/>
          <w:lang w:eastAsia="en-GB"/>
          <w14:ligatures w14:val="standardContextual"/>
        </w:rPr>
        <w:tab/>
      </w:r>
      <w:r>
        <w:t>ROUTINE TESTS PROVIDED</w:t>
      </w:r>
      <w:r>
        <w:tab/>
      </w:r>
      <w:r>
        <w:fldChar w:fldCharType="begin"/>
      </w:r>
      <w:r>
        <w:instrText xml:space="preserve"> PAGEREF _Toc164152087 \h </w:instrText>
      </w:r>
      <w:r>
        <w:fldChar w:fldCharType="separate"/>
      </w:r>
      <w:r>
        <w:t>4</w:t>
      </w:r>
      <w:r>
        <w:fldChar w:fldCharType="end"/>
      </w:r>
    </w:p>
    <w:p w14:paraId="7115DB09" w14:textId="062E0E17" w:rsidR="00D050DD" w:rsidRDefault="00D050DD">
      <w:pPr>
        <w:pStyle w:val="TOC2"/>
        <w:tabs>
          <w:tab w:val="left" w:pos="1660"/>
        </w:tabs>
        <w:rPr>
          <w:rFonts w:asciiTheme="minorHAnsi" w:eastAsiaTheme="minorEastAsia" w:hAnsiTheme="minorHAnsi" w:cstheme="minorBidi"/>
          <w:noProof/>
          <w:kern w:val="2"/>
          <w:lang w:eastAsia="en-GB"/>
          <w14:ligatures w14:val="standardContextual"/>
        </w:rPr>
      </w:pPr>
      <w:r>
        <w:rPr>
          <w:noProof/>
        </w:rPr>
        <w:t>5.1</w:t>
      </w:r>
      <w:r>
        <w:rPr>
          <w:rFonts w:asciiTheme="minorHAnsi" w:eastAsiaTheme="minorEastAsia" w:hAnsiTheme="minorHAnsi" w:cstheme="minorBidi"/>
          <w:noProof/>
          <w:kern w:val="2"/>
          <w:lang w:eastAsia="en-GB"/>
          <w14:ligatures w14:val="standardContextual"/>
        </w:rPr>
        <w:tab/>
      </w:r>
      <w:r>
        <w:rPr>
          <w:noProof/>
        </w:rPr>
        <w:t>Other tests</w:t>
      </w:r>
      <w:r>
        <w:rPr>
          <w:noProof/>
        </w:rPr>
        <w:tab/>
      </w:r>
      <w:r>
        <w:rPr>
          <w:noProof/>
        </w:rPr>
        <w:fldChar w:fldCharType="begin"/>
      </w:r>
      <w:r>
        <w:rPr>
          <w:noProof/>
        </w:rPr>
        <w:instrText xml:space="preserve"> PAGEREF _Toc164152088 \h </w:instrText>
      </w:r>
      <w:r>
        <w:rPr>
          <w:noProof/>
        </w:rPr>
      </w:r>
      <w:r>
        <w:rPr>
          <w:noProof/>
        </w:rPr>
        <w:fldChar w:fldCharType="separate"/>
      </w:r>
      <w:r>
        <w:rPr>
          <w:noProof/>
        </w:rPr>
        <w:t>4</w:t>
      </w:r>
      <w:r>
        <w:rPr>
          <w:noProof/>
        </w:rPr>
        <w:fldChar w:fldCharType="end"/>
      </w:r>
    </w:p>
    <w:p w14:paraId="6E80CB06" w14:textId="42D4FC6B" w:rsidR="00D050DD" w:rsidRDefault="00D050DD">
      <w:pPr>
        <w:pStyle w:val="TOC1"/>
        <w:rPr>
          <w:rFonts w:asciiTheme="minorHAnsi" w:eastAsiaTheme="minorEastAsia" w:hAnsiTheme="minorHAnsi" w:cstheme="minorBidi"/>
          <w:b w:val="0"/>
          <w:bCs w:val="0"/>
          <w:caps w:val="0"/>
          <w:color w:val="auto"/>
          <w:kern w:val="2"/>
          <w:lang w:eastAsia="en-GB"/>
          <w14:ligatures w14:val="standardContextual"/>
        </w:rPr>
      </w:pPr>
      <w:r w:rsidRPr="00397A15">
        <w:rPr>
          <w:rFonts w:cs="Times New Roman"/>
          <w:lang w:eastAsia="en-GB"/>
        </w:rPr>
        <w:t>6</w:t>
      </w:r>
      <w:r>
        <w:rPr>
          <w:rFonts w:asciiTheme="minorHAnsi" w:eastAsiaTheme="minorEastAsia" w:hAnsiTheme="minorHAnsi" w:cstheme="minorBidi"/>
          <w:b w:val="0"/>
          <w:bCs w:val="0"/>
          <w:caps w:val="0"/>
          <w:color w:val="auto"/>
          <w:kern w:val="2"/>
          <w:lang w:eastAsia="en-GB"/>
          <w14:ligatures w14:val="standardContextual"/>
        </w:rPr>
        <w:tab/>
      </w:r>
      <w:r>
        <w:t>PROTECTION OF PATIENT INFORMATION</w:t>
      </w:r>
      <w:r>
        <w:tab/>
      </w:r>
      <w:r>
        <w:fldChar w:fldCharType="begin"/>
      </w:r>
      <w:r>
        <w:instrText xml:space="preserve"> PAGEREF _Toc164152089 \h </w:instrText>
      </w:r>
      <w:r>
        <w:fldChar w:fldCharType="separate"/>
      </w:r>
      <w:r>
        <w:t>5</w:t>
      </w:r>
      <w:r>
        <w:fldChar w:fldCharType="end"/>
      </w:r>
    </w:p>
    <w:p w14:paraId="5DF98E9A" w14:textId="549C305C" w:rsidR="00D050DD" w:rsidRDefault="00D050DD">
      <w:pPr>
        <w:pStyle w:val="TOC1"/>
        <w:rPr>
          <w:rFonts w:asciiTheme="minorHAnsi" w:eastAsiaTheme="minorEastAsia" w:hAnsiTheme="minorHAnsi" w:cstheme="minorBidi"/>
          <w:b w:val="0"/>
          <w:bCs w:val="0"/>
          <w:caps w:val="0"/>
          <w:color w:val="auto"/>
          <w:kern w:val="2"/>
          <w:lang w:eastAsia="en-GB"/>
          <w14:ligatures w14:val="standardContextual"/>
        </w:rPr>
      </w:pPr>
      <w:r>
        <w:t>7</w:t>
      </w:r>
      <w:r>
        <w:rPr>
          <w:rFonts w:asciiTheme="minorHAnsi" w:eastAsiaTheme="minorEastAsia" w:hAnsiTheme="minorHAnsi" w:cstheme="minorBidi"/>
          <w:b w:val="0"/>
          <w:bCs w:val="0"/>
          <w:caps w:val="0"/>
          <w:color w:val="auto"/>
          <w:kern w:val="2"/>
          <w:lang w:eastAsia="en-GB"/>
          <w14:ligatures w14:val="standardContextual"/>
        </w:rPr>
        <w:tab/>
      </w:r>
      <w:r>
        <w:t>HOW TO REQUEST A SEMEN ANALYSIS</w:t>
      </w:r>
      <w:r>
        <w:tab/>
      </w:r>
      <w:r>
        <w:fldChar w:fldCharType="begin"/>
      </w:r>
      <w:r>
        <w:instrText xml:space="preserve"> PAGEREF _Toc164152090 \h </w:instrText>
      </w:r>
      <w:r>
        <w:fldChar w:fldCharType="separate"/>
      </w:r>
      <w:r>
        <w:t>5</w:t>
      </w:r>
      <w:r>
        <w:fldChar w:fldCharType="end"/>
      </w:r>
    </w:p>
    <w:p w14:paraId="49E099AA" w14:textId="4E1E1A2B" w:rsidR="00D050DD" w:rsidRDefault="00D050DD">
      <w:pPr>
        <w:pStyle w:val="TOC2"/>
        <w:tabs>
          <w:tab w:val="left" w:pos="1660"/>
        </w:tabs>
        <w:rPr>
          <w:rFonts w:asciiTheme="minorHAnsi" w:eastAsiaTheme="minorEastAsia" w:hAnsiTheme="minorHAnsi" w:cstheme="minorBidi"/>
          <w:noProof/>
          <w:kern w:val="2"/>
          <w:lang w:eastAsia="en-GB"/>
          <w14:ligatures w14:val="standardContextual"/>
        </w:rPr>
      </w:pPr>
      <w:r>
        <w:rPr>
          <w:noProof/>
        </w:rPr>
        <w:t>7.1</w:t>
      </w:r>
      <w:r>
        <w:rPr>
          <w:rFonts w:asciiTheme="minorHAnsi" w:eastAsiaTheme="minorEastAsia" w:hAnsiTheme="minorHAnsi" w:cstheme="minorBidi"/>
          <w:noProof/>
          <w:kern w:val="2"/>
          <w:lang w:eastAsia="en-GB"/>
          <w14:ligatures w14:val="standardContextual"/>
        </w:rPr>
        <w:tab/>
      </w:r>
      <w:r>
        <w:rPr>
          <w:noProof/>
        </w:rPr>
        <w:t>External referrals</w:t>
      </w:r>
      <w:r>
        <w:rPr>
          <w:noProof/>
        </w:rPr>
        <w:tab/>
      </w:r>
      <w:r>
        <w:rPr>
          <w:noProof/>
        </w:rPr>
        <w:fldChar w:fldCharType="begin"/>
      </w:r>
      <w:r>
        <w:rPr>
          <w:noProof/>
        </w:rPr>
        <w:instrText xml:space="preserve"> PAGEREF _Toc164152091 \h </w:instrText>
      </w:r>
      <w:r>
        <w:rPr>
          <w:noProof/>
        </w:rPr>
      </w:r>
      <w:r>
        <w:rPr>
          <w:noProof/>
        </w:rPr>
        <w:fldChar w:fldCharType="separate"/>
      </w:r>
      <w:r>
        <w:rPr>
          <w:noProof/>
        </w:rPr>
        <w:t>5</w:t>
      </w:r>
      <w:r>
        <w:rPr>
          <w:noProof/>
        </w:rPr>
        <w:fldChar w:fldCharType="end"/>
      </w:r>
    </w:p>
    <w:p w14:paraId="4873E1EE" w14:textId="6CC68ACC" w:rsidR="00D050DD" w:rsidRDefault="00D050DD">
      <w:pPr>
        <w:pStyle w:val="TOC3"/>
        <w:tabs>
          <w:tab w:val="left" w:pos="1843"/>
        </w:tabs>
        <w:rPr>
          <w:rFonts w:asciiTheme="minorHAnsi" w:eastAsiaTheme="minorEastAsia" w:hAnsiTheme="minorHAnsi" w:cstheme="minorBidi"/>
          <w:kern w:val="2"/>
          <w:lang w:eastAsia="en-GB"/>
          <w14:ligatures w14:val="standardContextual"/>
        </w:rPr>
      </w:pPr>
      <w:r>
        <w:rPr>
          <w:lang w:eastAsia="en-GB"/>
        </w:rPr>
        <w:t>7.1.1</w:t>
      </w:r>
      <w:r>
        <w:rPr>
          <w:rFonts w:asciiTheme="minorHAnsi" w:eastAsiaTheme="minorEastAsia" w:hAnsiTheme="minorHAnsi" w:cstheme="minorBidi"/>
          <w:kern w:val="2"/>
          <w:lang w:eastAsia="en-GB"/>
          <w14:ligatures w14:val="standardContextual"/>
        </w:rPr>
        <w:tab/>
      </w:r>
      <w:r>
        <w:rPr>
          <w:lang w:eastAsia="en-GB"/>
        </w:rPr>
        <w:t>Receipt of referral</w:t>
      </w:r>
      <w:r>
        <w:tab/>
      </w:r>
      <w:r>
        <w:fldChar w:fldCharType="begin"/>
      </w:r>
      <w:r>
        <w:instrText xml:space="preserve"> PAGEREF _Toc164152092 \h </w:instrText>
      </w:r>
      <w:r>
        <w:fldChar w:fldCharType="separate"/>
      </w:r>
      <w:r>
        <w:t>6</w:t>
      </w:r>
      <w:r>
        <w:fldChar w:fldCharType="end"/>
      </w:r>
    </w:p>
    <w:p w14:paraId="20AF32C4" w14:textId="5C6131C8" w:rsidR="00D050DD" w:rsidRDefault="00D050DD">
      <w:pPr>
        <w:pStyle w:val="TOC2"/>
        <w:tabs>
          <w:tab w:val="left" w:pos="1660"/>
        </w:tabs>
        <w:rPr>
          <w:rFonts w:asciiTheme="minorHAnsi" w:eastAsiaTheme="minorEastAsia" w:hAnsiTheme="minorHAnsi" w:cstheme="minorBidi"/>
          <w:noProof/>
          <w:kern w:val="2"/>
          <w:lang w:eastAsia="en-GB"/>
          <w14:ligatures w14:val="standardContextual"/>
        </w:rPr>
      </w:pPr>
      <w:r w:rsidRPr="00397A15">
        <w:rPr>
          <w:noProof/>
          <w:lang w:val="en-US"/>
        </w:rPr>
        <w:t>7.2</w:t>
      </w:r>
      <w:r>
        <w:rPr>
          <w:rFonts w:asciiTheme="minorHAnsi" w:eastAsiaTheme="minorEastAsia" w:hAnsiTheme="minorHAnsi" w:cstheme="minorBidi"/>
          <w:noProof/>
          <w:kern w:val="2"/>
          <w:lang w:eastAsia="en-GB"/>
          <w14:ligatures w14:val="standardContextual"/>
        </w:rPr>
        <w:tab/>
      </w:r>
      <w:r w:rsidRPr="00397A15">
        <w:rPr>
          <w:noProof/>
          <w:lang w:val="en-US"/>
        </w:rPr>
        <w:t>Internal referrals</w:t>
      </w:r>
      <w:r>
        <w:rPr>
          <w:noProof/>
        </w:rPr>
        <w:tab/>
      </w:r>
      <w:r>
        <w:rPr>
          <w:noProof/>
        </w:rPr>
        <w:fldChar w:fldCharType="begin"/>
      </w:r>
      <w:r>
        <w:rPr>
          <w:noProof/>
        </w:rPr>
        <w:instrText xml:space="preserve"> PAGEREF _Toc164152093 \h </w:instrText>
      </w:r>
      <w:r>
        <w:rPr>
          <w:noProof/>
        </w:rPr>
      </w:r>
      <w:r>
        <w:rPr>
          <w:noProof/>
        </w:rPr>
        <w:fldChar w:fldCharType="separate"/>
      </w:r>
      <w:r>
        <w:rPr>
          <w:noProof/>
        </w:rPr>
        <w:t>6</w:t>
      </w:r>
      <w:r>
        <w:rPr>
          <w:noProof/>
        </w:rPr>
        <w:fldChar w:fldCharType="end"/>
      </w:r>
    </w:p>
    <w:p w14:paraId="7C3B51BB" w14:textId="0026C962" w:rsidR="00D050DD" w:rsidRDefault="00D050DD">
      <w:pPr>
        <w:pStyle w:val="TOC1"/>
        <w:rPr>
          <w:rFonts w:asciiTheme="minorHAnsi" w:eastAsiaTheme="minorEastAsia" w:hAnsiTheme="minorHAnsi" w:cstheme="minorBidi"/>
          <w:b w:val="0"/>
          <w:bCs w:val="0"/>
          <w:caps w:val="0"/>
          <w:color w:val="auto"/>
          <w:kern w:val="2"/>
          <w:lang w:eastAsia="en-GB"/>
          <w14:ligatures w14:val="standardContextual"/>
        </w:rPr>
      </w:pPr>
      <w:r>
        <w:t>8</w:t>
      </w:r>
      <w:r>
        <w:rPr>
          <w:rFonts w:asciiTheme="minorHAnsi" w:eastAsiaTheme="minorEastAsia" w:hAnsiTheme="minorHAnsi" w:cstheme="minorBidi"/>
          <w:b w:val="0"/>
          <w:bCs w:val="0"/>
          <w:caps w:val="0"/>
          <w:color w:val="auto"/>
          <w:kern w:val="2"/>
          <w:lang w:eastAsia="en-GB"/>
          <w14:ligatures w14:val="standardContextual"/>
        </w:rPr>
        <w:tab/>
      </w:r>
      <w:r>
        <w:t>INSTRUCTIONS FOR PRODUCTION OF SEMEN samples</w:t>
      </w:r>
      <w:r>
        <w:tab/>
      </w:r>
      <w:r>
        <w:fldChar w:fldCharType="begin"/>
      </w:r>
      <w:r>
        <w:instrText xml:space="preserve"> PAGEREF _Toc164152094 \h </w:instrText>
      </w:r>
      <w:r>
        <w:fldChar w:fldCharType="separate"/>
      </w:r>
      <w:r>
        <w:t>7</w:t>
      </w:r>
      <w:r>
        <w:fldChar w:fldCharType="end"/>
      </w:r>
    </w:p>
    <w:p w14:paraId="0ABB6C8C" w14:textId="17B4A3E4" w:rsidR="00D050DD" w:rsidRDefault="00D050DD">
      <w:pPr>
        <w:pStyle w:val="TOC1"/>
        <w:rPr>
          <w:rFonts w:asciiTheme="minorHAnsi" w:eastAsiaTheme="minorEastAsia" w:hAnsiTheme="minorHAnsi" w:cstheme="minorBidi"/>
          <w:b w:val="0"/>
          <w:bCs w:val="0"/>
          <w:caps w:val="0"/>
          <w:color w:val="auto"/>
          <w:kern w:val="2"/>
          <w:lang w:eastAsia="en-GB"/>
          <w14:ligatures w14:val="standardContextual"/>
        </w:rPr>
      </w:pPr>
      <w:r>
        <w:t>9</w:t>
      </w:r>
      <w:r>
        <w:rPr>
          <w:rFonts w:asciiTheme="minorHAnsi" w:eastAsiaTheme="minorEastAsia" w:hAnsiTheme="minorHAnsi" w:cstheme="minorBidi"/>
          <w:b w:val="0"/>
          <w:bCs w:val="0"/>
          <w:caps w:val="0"/>
          <w:color w:val="auto"/>
          <w:kern w:val="2"/>
          <w:lang w:eastAsia="en-GB"/>
          <w14:ligatures w14:val="standardContextual"/>
        </w:rPr>
        <w:tab/>
      </w:r>
      <w:r>
        <w:t>INSTRUCTIONS FOR THE TRANSPORTATION OF SEMEN SAMPLES</w:t>
      </w:r>
      <w:r>
        <w:tab/>
      </w:r>
      <w:r>
        <w:fldChar w:fldCharType="begin"/>
      </w:r>
      <w:r>
        <w:instrText xml:space="preserve"> PAGEREF _Toc164152095 \h </w:instrText>
      </w:r>
      <w:r>
        <w:fldChar w:fldCharType="separate"/>
      </w:r>
      <w:r>
        <w:t>7</w:t>
      </w:r>
      <w:r>
        <w:fldChar w:fldCharType="end"/>
      </w:r>
    </w:p>
    <w:p w14:paraId="533FE2D7" w14:textId="5336D735" w:rsidR="00D050DD" w:rsidRDefault="00D050DD">
      <w:pPr>
        <w:pStyle w:val="TOC1"/>
        <w:rPr>
          <w:rFonts w:asciiTheme="minorHAnsi" w:eastAsiaTheme="minorEastAsia" w:hAnsiTheme="minorHAnsi" w:cstheme="minorBidi"/>
          <w:b w:val="0"/>
          <w:bCs w:val="0"/>
          <w:caps w:val="0"/>
          <w:color w:val="auto"/>
          <w:kern w:val="2"/>
          <w:lang w:eastAsia="en-GB"/>
          <w14:ligatures w14:val="standardContextual"/>
        </w:rPr>
      </w:pPr>
      <w:r>
        <w:t>10</w:t>
      </w:r>
      <w:r>
        <w:rPr>
          <w:rFonts w:asciiTheme="minorHAnsi" w:eastAsiaTheme="minorEastAsia" w:hAnsiTheme="minorHAnsi" w:cstheme="minorBidi"/>
          <w:b w:val="0"/>
          <w:bCs w:val="0"/>
          <w:caps w:val="0"/>
          <w:color w:val="auto"/>
          <w:kern w:val="2"/>
          <w:lang w:eastAsia="en-GB"/>
          <w14:ligatures w14:val="standardContextual"/>
        </w:rPr>
        <w:tab/>
      </w:r>
      <w:r>
        <w:t>Acceptance/ REJection criteria</w:t>
      </w:r>
      <w:r>
        <w:tab/>
      </w:r>
      <w:r>
        <w:fldChar w:fldCharType="begin"/>
      </w:r>
      <w:r>
        <w:instrText xml:space="preserve"> PAGEREF _Toc164152096 \h </w:instrText>
      </w:r>
      <w:r>
        <w:fldChar w:fldCharType="separate"/>
      </w:r>
      <w:r>
        <w:t>7</w:t>
      </w:r>
      <w:r>
        <w:fldChar w:fldCharType="end"/>
      </w:r>
    </w:p>
    <w:p w14:paraId="54EE43D8" w14:textId="57E65B11" w:rsidR="00D050DD" w:rsidRDefault="00D050DD">
      <w:pPr>
        <w:pStyle w:val="TOC1"/>
        <w:rPr>
          <w:rFonts w:asciiTheme="minorHAnsi" w:eastAsiaTheme="minorEastAsia" w:hAnsiTheme="minorHAnsi" w:cstheme="minorBidi"/>
          <w:b w:val="0"/>
          <w:bCs w:val="0"/>
          <w:caps w:val="0"/>
          <w:color w:val="auto"/>
          <w:kern w:val="2"/>
          <w:lang w:eastAsia="en-GB"/>
          <w14:ligatures w14:val="standardContextual"/>
        </w:rPr>
      </w:pPr>
      <w:r>
        <w:t>11</w:t>
      </w:r>
      <w:r>
        <w:rPr>
          <w:rFonts w:asciiTheme="minorHAnsi" w:eastAsiaTheme="minorEastAsia" w:hAnsiTheme="minorHAnsi" w:cstheme="minorBidi"/>
          <w:b w:val="0"/>
          <w:bCs w:val="0"/>
          <w:caps w:val="0"/>
          <w:color w:val="auto"/>
          <w:kern w:val="2"/>
          <w:lang w:eastAsia="en-GB"/>
          <w14:ligatures w14:val="standardContextual"/>
        </w:rPr>
        <w:tab/>
      </w:r>
      <w:r>
        <w:t>Diagnostic semen analysis</w:t>
      </w:r>
      <w:r>
        <w:tab/>
      </w:r>
      <w:r>
        <w:fldChar w:fldCharType="begin"/>
      </w:r>
      <w:r>
        <w:instrText xml:space="preserve"> PAGEREF _Toc164152097 \h </w:instrText>
      </w:r>
      <w:r>
        <w:fldChar w:fldCharType="separate"/>
      </w:r>
      <w:r>
        <w:t>7</w:t>
      </w:r>
      <w:r>
        <w:fldChar w:fldCharType="end"/>
      </w:r>
    </w:p>
    <w:p w14:paraId="53ADAB54" w14:textId="1EA39EB0" w:rsidR="00D050DD" w:rsidRDefault="00D050DD">
      <w:pPr>
        <w:pStyle w:val="TOC2"/>
        <w:tabs>
          <w:tab w:val="left" w:pos="1782"/>
        </w:tabs>
        <w:rPr>
          <w:rFonts w:asciiTheme="minorHAnsi" w:eastAsiaTheme="minorEastAsia" w:hAnsiTheme="minorHAnsi" w:cstheme="minorBidi"/>
          <w:noProof/>
          <w:kern w:val="2"/>
          <w:lang w:eastAsia="en-GB"/>
          <w14:ligatures w14:val="standardContextual"/>
        </w:rPr>
      </w:pPr>
      <w:r>
        <w:rPr>
          <w:noProof/>
        </w:rPr>
        <w:t>11.1</w:t>
      </w:r>
      <w:r>
        <w:rPr>
          <w:rFonts w:asciiTheme="minorHAnsi" w:eastAsiaTheme="minorEastAsia" w:hAnsiTheme="minorHAnsi" w:cstheme="minorBidi"/>
          <w:noProof/>
          <w:kern w:val="2"/>
          <w:lang w:eastAsia="en-GB"/>
          <w14:ligatures w14:val="standardContextual"/>
        </w:rPr>
        <w:tab/>
      </w:r>
      <w:r>
        <w:rPr>
          <w:noProof/>
        </w:rPr>
        <w:t>Lower fifth percentile values</w:t>
      </w:r>
      <w:r>
        <w:rPr>
          <w:noProof/>
        </w:rPr>
        <w:tab/>
      </w:r>
      <w:r>
        <w:rPr>
          <w:noProof/>
        </w:rPr>
        <w:fldChar w:fldCharType="begin"/>
      </w:r>
      <w:r>
        <w:rPr>
          <w:noProof/>
        </w:rPr>
        <w:instrText xml:space="preserve"> PAGEREF _Toc164152098 \h </w:instrText>
      </w:r>
      <w:r>
        <w:rPr>
          <w:noProof/>
        </w:rPr>
      </w:r>
      <w:r>
        <w:rPr>
          <w:noProof/>
        </w:rPr>
        <w:fldChar w:fldCharType="separate"/>
      </w:r>
      <w:r>
        <w:rPr>
          <w:noProof/>
        </w:rPr>
        <w:t>8</w:t>
      </w:r>
      <w:r>
        <w:rPr>
          <w:noProof/>
        </w:rPr>
        <w:fldChar w:fldCharType="end"/>
      </w:r>
    </w:p>
    <w:p w14:paraId="4892AB01" w14:textId="73E2026D" w:rsidR="00D050DD" w:rsidRDefault="00D050DD">
      <w:pPr>
        <w:pStyle w:val="TOC2"/>
        <w:tabs>
          <w:tab w:val="left" w:pos="1782"/>
        </w:tabs>
        <w:rPr>
          <w:rFonts w:asciiTheme="minorHAnsi" w:eastAsiaTheme="minorEastAsia" w:hAnsiTheme="minorHAnsi" w:cstheme="minorBidi"/>
          <w:noProof/>
          <w:kern w:val="2"/>
          <w:lang w:eastAsia="en-GB"/>
          <w14:ligatures w14:val="standardContextual"/>
        </w:rPr>
      </w:pPr>
      <w:r>
        <w:rPr>
          <w:noProof/>
        </w:rPr>
        <w:t>11.2</w:t>
      </w:r>
      <w:r>
        <w:rPr>
          <w:rFonts w:asciiTheme="minorHAnsi" w:eastAsiaTheme="minorEastAsia" w:hAnsiTheme="minorHAnsi" w:cstheme="minorBidi"/>
          <w:noProof/>
          <w:kern w:val="2"/>
          <w:lang w:eastAsia="en-GB"/>
          <w14:ligatures w14:val="standardContextual"/>
        </w:rPr>
        <w:tab/>
      </w:r>
      <w:r>
        <w:rPr>
          <w:noProof/>
        </w:rPr>
        <w:t>Interpretive comments and terminology</w:t>
      </w:r>
      <w:r>
        <w:rPr>
          <w:noProof/>
        </w:rPr>
        <w:tab/>
      </w:r>
      <w:r>
        <w:rPr>
          <w:noProof/>
        </w:rPr>
        <w:fldChar w:fldCharType="begin"/>
      </w:r>
      <w:r>
        <w:rPr>
          <w:noProof/>
        </w:rPr>
        <w:instrText xml:space="preserve"> PAGEREF _Toc164152099 \h </w:instrText>
      </w:r>
      <w:r>
        <w:rPr>
          <w:noProof/>
        </w:rPr>
      </w:r>
      <w:r>
        <w:rPr>
          <w:noProof/>
        </w:rPr>
        <w:fldChar w:fldCharType="separate"/>
      </w:r>
      <w:r>
        <w:rPr>
          <w:noProof/>
        </w:rPr>
        <w:t>8</w:t>
      </w:r>
      <w:r>
        <w:rPr>
          <w:noProof/>
        </w:rPr>
        <w:fldChar w:fldCharType="end"/>
      </w:r>
    </w:p>
    <w:p w14:paraId="3DB71802" w14:textId="07CA6D56" w:rsidR="00D050DD" w:rsidRDefault="00D050DD">
      <w:pPr>
        <w:pStyle w:val="TOC2"/>
        <w:tabs>
          <w:tab w:val="left" w:pos="1782"/>
        </w:tabs>
        <w:rPr>
          <w:rFonts w:asciiTheme="minorHAnsi" w:eastAsiaTheme="minorEastAsia" w:hAnsiTheme="minorHAnsi" w:cstheme="minorBidi"/>
          <w:noProof/>
          <w:kern w:val="2"/>
          <w:lang w:eastAsia="en-GB"/>
          <w14:ligatures w14:val="standardContextual"/>
        </w:rPr>
      </w:pPr>
      <w:r>
        <w:rPr>
          <w:noProof/>
        </w:rPr>
        <w:t>11.3</w:t>
      </w:r>
      <w:r>
        <w:rPr>
          <w:rFonts w:asciiTheme="minorHAnsi" w:eastAsiaTheme="minorEastAsia" w:hAnsiTheme="minorHAnsi" w:cstheme="minorBidi"/>
          <w:noProof/>
          <w:kern w:val="2"/>
          <w:lang w:eastAsia="en-GB"/>
          <w14:ligatures w14:val="standardContextual"/>
        </w:rPr>
        <w:tab/>
      </w:r>
      <w:r>
        <w:rPr>
          <w:noProof/>
        </w:rPr>
        <w:t>Hewitt Fertility Centre suggested clinical decision tree</w:t>
      </w:r>
      <w:r>
        <w:rPr>
          <w:noProof/>
        </w:rPr>
        <w:tab/>
      </w:r>
      <w:r>
        <w:rPr>
          <w:noProof/>
        </w:rPr>
        <w:fldChar w:fldCharType="begin"/>
      </w:r>
      <w:r>
        <w:rPr>
          <w:noProof/>
        </w:rPr>
        <w:instrText xml:space="preserve"> PAGEREF _Toc164152100 \h </w:instrText>
      </w:r>
      <w:r>
        <w:rPr>
          <w:noProof/>
        </w:rPr>
      </w:r>
      <w:r>
        <w:rPr>
          <w:noProof/>
        </w:rPr>
        <w:fldChar w:fldCharType="separate"/>
      </w:r>
      <w:r>
        <w:rPr>
          <w:noProof/>
        </w:rPr>
        <w:t>9</w:t>
      </w:r>
      <w:r>
        <w:rPr>
          <w:noProof/>
        </w:rPr>
        <w:fldChar w:fldCharType="end"/>
      </w:r>
    </w:p>
    <w:p w14:paraId="3420EBFB" w14:textId="5C8B7CE1" w:rsidR="00D050DD" w:rsidRDefault="00D050DD">
      <w:pPr>
        <w:pStyle w:val="TOC3"/>
        <w:tabs>
          <w:tab w:val="left" w:pos="1966"/>
        </w:tabs>
        <w:rPr>
          <w:rFonts w:asciiTheme="minorHAnsi" w:eastAsiaTheme="minorEastAsia" w:hAnsiTheme="minorHAnsi" w:cstheme="minorBidi"/>
          <w:kern w:val="2"/>
          <w:lang w:eastAsia="en-GB"/>
          <w14:ligatures w14:val="standardContextual"/>
        </w:rPr>
      </w:pPr>
      <w:r>
        <w:t>11.3.1</w:t>
      </w:r>
      <w:r>
        <w:rPr>
          <w:rFonts w:asciiTheme="minorHAnsi" w:eastAsiaTheme="minorEastAsia" w:hAnsiTheme="minorHAnsi" w:cstheme="minorBidi"/>
          <w:kern w:val="2"/>
          <w:lang w:eastAsia="en-GB"/>
          <w14:ligatures w14:val="standardContextual"/>
        </w:rPr>
        <w:tab/>
      </w:r>
      <w:r>
        <w:t>Referral on NHS E-Referral to the Andrology Clinic</w:t>
      </w:r>
      <w:r>
        <w:tab/>
      </w:r>
      <w:r>
        <w:fldChar w:fldCharType="begin"/>
      </w:r>
      <w:r>
        <w:instrText xml:space="preserve"> PAGEREF _Toc164152101 \h </w:instrText>
      </w:r>
      <w:r>
        <w:fldChar w:fldCharType="separate"/>
      </w:r>
      <w:r>
        <w:t>10</w:t>
      </w:r>
      <w:r>
        <w:fldChar w:fldCharType="end"/>
      </w:r>
    </w:p>
    <w:p w14:paraId="6E09BB32" w14:textId="1B3AC7C6" w:rsidR="00D050DD" w:rsidRDefault="00D050DD">
      <w:pPr>
        <w:pStyle w:val="TOC3"/>
        <w:tabs>
          <w:tab w:val="left" w:pos="1966"/>
        </w:tabs>
        <w:rPr>
          <w:rFonts w:asciiTheme="minorHAnsi" w:eastAsiaTheme="minorEastAsia" w:hAnsiTheme="minorHAnsi" w:cstheme="minorBidi"/>
          <w:kern w:val="2"/>
          <w:lang w:eastAsia="en-GB"/>
          <w14:ligatures w14:val="standardContextual"/>
        </w:rPr>
      </w:pPr>
      <w:r>
        <w:t>11.3.2</w:t>
      </w:r>
      <w:r>
        <w:rPr>
          <w:rFonts w:asciiTheme="minorHAnsi" w:eastAsiaTheme="minorEastAsia" w:hAnsiTheme="minorHAnsi" w:cstheme="minorBidi"/>
          <w:kern w:val="2"/>
          <w:lang w:eastAsia="en-GB"/>
          <w14:ligatures w14:val="standardContextual"/>
        </w:rPr>
        <w:tab/>
      </w:r>
      <w:r>
        <w:t>Referral on NHS E-Referral to the Fertility Infertility Nurse Gynaecology</w:t>
      </w:r>
      <w:r>
        <w:tab/>
      </w:r>
      <w:r>
        <w:fldChar w:fldCharType="begin"/>
      </w:r>
      <w:r>
        <w:instrText xml:space="preserve"> PAGEREF _Toc164152102 \h </w:instrText>
      </w:r>
      <w:r>
        <w:fldChar w:fldCharType="separate"/>
      </w:r>
      <w:r>
        <w:t>10</w:t>
      </w:r>
      <w:r>
        <w:fldChar w:fldCharType="end"/>
      </w:r>
    </w:p>
    <w:p w14:paraId="065F6427" w14:textId="1FB91F5D" w:rsidR="00D050DD" w:rsidRDefault="00D050DD">
      <w:pPr>
        <w:pStyle w:val="TOC2"/>
        <w:tabs>
          <w:tab w:val="left" w:pos="1782"/>
        </w:tabs>
        <w:rPr>
          <w:rFonts w:asciiTheme="minorHAnsi" w:eastAsiaTheme="minorEastAsia" w:hAnsiTheme="minorHAnsi" w:cstheme="minorBidi"/>
          <w:noProof/>
          <w:kern w:val="2"/>
          <w:lang w:eastAsia="en-GB"/>
          <w14:ligatures w14:val="standardContextual"/>
        </w:rPr>
      </w:pPr>
      <w:r>
        <w:rPr>
          <w:noProof/>
        </w:rPr>
        <w:t>11.4</w:t>
      </w:r>
      <w:r>
        <w:rPr>
          <w:rFonts w:asciiTheme="minorHAnsi" w:eastAsiaTheme="minorEastAsia" w:hAnsiTheme="minorHAnsi" w:cstheme="minorBidi"/>
          <w:noProof/>
          <w:kern w:val="2"/>
          <w:lang w:eastAsia="en-GB"/>
          <w14:ligatures w14:val="standardContextual"/>
        </w:rPr>
        <w:tab/>
      </w:r>
      <w:r>
        <w:rPr>
          <w:noProof/>
        </w:rPr>
        <w:t>Probability of undetected spermatozoa</w:t>
      </w:r>
      <w:r>
        <w:rPr>
          <w:noProof/>
        </w:rPr>
        <w:tab/>
      </w:r>
      <w:r>
        <w:rPr>
          <w:noProof/>
        </w:rPr>
        <w:fldChar w:fldCharType="begin"/>
      </w:r>
      <w:r>
        <w:rPr>
          <w:noProof/>
        </w:rPr>
        <w:instrText xml:space="preserve"> PAGEREF _Toc164152103 \h </w:instrText>
      </w:r>
      <w:r>
        <w:rPr>
          <w:noProof/>
        </w:rPr>
      </w:r>
      <w:r>
        <w:rPr>
          <w:noProof/>
        </w:rPr>
        <w:fldChar w:fldCharType="separate"/>
      </w:r>
      <w:r>
        <w:rPr>
          <w:noProof/>
        </w:rPr>
        <w:t>10</w:t>
      </w:r>
      <w:r>
        <w:rPr>
          <w:noProof/>
        </w:rPr>
        <w:fldChar w:fldCharType="end"/>
      </w:r>
    </w:p>
    <w:p w14:paraId="1491F0BB" w14:textId="66CC23DE" w:rsidR="00D050DD" w:rsidRDefault="00D050DD">
      <w:pPr>
        <w:pStyle w:val="TOC1"/>
        <w:rPr>
          <w:rFonts w:asciiTheme="minorHAnsi" w:eastAsiaTheme="minorEastAsia" w:hAnsiTheme="minorHAnsi" w:cstheme="minorBidi"/>
          <w:b w:val="0"/>
          <w:bCs w:val="0"/>
          <w:caps w:val="0"/>
          <w:color w:val="auto"/>
          <w:kern w:val="2"/>
          <w:lang w:eastAsia="en-GB"/>
          <w14:ligatures w14:val="standardContextual"/>
        </w:rPr>
      </w:pPr>
      <w:r>
        <w:t>12</w:t>
      </w:r>
      <w:r>
        <w:rPr>
          <w:rFonts w:asciiTheme="minorHAnsi" w:eastAsiaTheme="minorEastAsia" w:hAnsiTheme="minorHAnsi" w:cstheme="minorBidi"/>
          <w:b w:val="0"/>
          <w:bCs w:val="0"/>
          <w:caps w:val="0"/>
          <w:color w:val="auto"/>
          <w:kern w:val="2"/>
          <w:lang w:eastAsia="en-GB"/>
          <w14:ligatures w14:val="standardContextual"/>
        </w:rPr>
        <w:tab/>
      </w:r>
      <w:r>
        <w:t>vasectomy semen analysis</w:t>
      </w:r>
      <w:r>
        <w:tab/>
      </w:r>
      <w:r>
        <w:fldChar w:fldCharType="begin"/>
      </w:r>
      <w:r>
        <w:instrText xml:space="preserve"> PAGEREF _Toc164152104 \h </w:instrText>
      </w:r>
      <w:r>
        <w:fldChar w:fldCharType="separate"/>
      </w:r>
      <w:r>
        <w:t>10</w:t>
      </w:r>
      <w:r>
        <w:fldChar w:fldCharType="end"/>
      </w:r>
    </w:p>
    <w:p w14:paraId="3DCCF121" w14:textId="3B9BFE40" w:rsidR="00D050DD" w:rsidRDefault="00D050DD">
      <w:pPr>
        <w:pStyle w:val="TOC2"/>
        <w:tabs>
          <w:tab w:val="left" w:pos="1782"/>
        </w:tabs>
        <w:rPr>
          <w:rFonts w:asciiTheme="minorHAnsi" w:eastAsiaTheme="minorEastAsia" w:hAnsiTheme="minorHAnsi" w:cstheme="minorBidi"/>
          <w:noProof/>
          <w:kern w:val="2"/>
          <w:lang w:eastAsia="en-GB"/>
          <w14:ligatures w14:val="standardContextual"/>
        </w:rPr>
      </w:pPr>
      <w:r>
        <w:rPr>
          <w:noProof/>
        </w:rPr>
        <w:t>12.1</w:t>
      </w:r>
      <w:r>
        <w:rPr>
          <w:rFonts w:asciiTheme="minorHAnsi" w:eastAsiaTheme="minorEastAsia" w:hAnsiTheme="minorHAnsi" w:cstheme="minorBidi"/>
          <w:noProof/>
          <w:kern w:val="2"/>
          <w:lang w:eastAsia="en-GB"/>
          <w14:ligatures w14:val="standardContextual"/>
        </w:rPr>
        <w:tab/>
      </w:r>
      <w:r>
        <w:rPr>
          <w:noProof/>
        </w:rPr>
        <w:t>Interpretive comments</w:t>
      </w:r>
      <w:r>
        <w:rPr>
          <w:noProof/>
        </w:rPr>
        <w:tab/>
      </w:r>
      <w:r>
        <w:rPr>
          <w:noProof/>
        </w:rPr>
        <w:fldChar w:fldCharType="begin"/>
      </w:r>
      <w:r>
        <w:rPr>
          <w:noProof/>
        </w:rPr>
        <w:instrText xml:space="preserve"> PAGEREF _Toc164152105 \h </w:instrText>
      </w:r>
      <w:r>
        <w:rPr>
          <w:noProof/>
        </w:rPr>
      </w:r>
      <w:r>
        <w:rPr>
          <w:noProof/>
        </w:rPr>
        <w:fldChar w:fldCharType="separate"/>
      </w:r>
      <w:r>
        <w:rPr>
          <w:noProof/>
        </w:rPr>
        <w:t>11</w:t>
      </w:r>
      <w:r>
        <w:rPr>
          <w:noProof/>
        </w:rPr>
        <w:fldChar w:fldCharType="end"/>
      </w:r>
    </w:p>
    <w:p w14:paraId="7A4B457E" w14:textId="5FCE81F9" w:rsidR="00D050DD" w:rsidRDefault="00D050DD">
      <w:pPr>
        <w:pStyle w:val="TOC2"/>
        <w:tabs>
          <w:tab w:val="left" w:pos="1782"/>
        </w:tabs>
        <w:rPr>
          <w:rFonts w:asciiTheme="minorHAnsi" w:eastAsiaTheme="minorEastAsia" w:hAnsiTheme="minorHAnsi" w:cstheme="minorBidi"/>
          <w:noProof/>
          <w:kern w:val="2"/>
          <w:lang w:eastAsia="en-GB"/>
          <w14:ligatures w14:val="standardContextual"/>
        </w:rPr>
      </w:pPr>
      <w:r>
        <w:rPr>
          <w:noProof/>
        </w:rPr>
        <w:t>12.2</w:t>
      </w:r>
      <w:r>
        <w:rPr>
          <w:rFonts w:asciiTheme="minorHAnsi" w:eastAsiaTheme="minorEastAsia" w:hAnsiTheme="minorHAnsi" w:cstheme="minorBidi"/>
          <w:noProof/>
          <w:kern w:val="2"/>
          <w:lang w:eastAsia="en-GB"/>
          <w14:ligatures w14:val="standardContextual"/>
        </w:rPr>
        <w:tab/>
      </w:r>
      <w:r>
        <w:rPr>
          <w:noProof/>
        </w:rPr>
        <w:t>Hewitt Fertility Centre suggested clinical decision tree</w:t>
      </w:r>
      <w:r>
        <w:rPr>
          <w:noProof/>
        </w:rPr>
        <w:tab/>
      </w:r>
      <w:r>
        <w:rPr>
          <w:noProof/>
        </w:rPr>
        <w:fldChar w:fldCharType="begin"/>
      </w:r>
      <w:r>
        <w:rPr>
          <w:noProof/>
        </w:rPr>
        <w:instrText xml:space="preserve"> PAGEREF _Toc164152106 \h </w:instrText>
      </w:r>
      <w:r>
        <w:rPr>
          <w:noProof/>
        </w:rPr>
      </w:r>
      <w:r>
        <w:rPr>
          <w:noProof/>
        </w:rPr>
        <w:fldChar w:fldCharType="separate"/>
      </w:r>
      <w:r>
        <w:rPr>
          <w:noProof/>
        </w:rPr>
        <w:t>11</w:t>
      </w:r>
      <w:r>
        <w:rPr>
          <w:noProof/>
        </w:rPr>
        <w:fldChar w:fldCharType="end"/>
      </w:r>
    </w:p>
    <w:p w14:paraId="34B5F00E" w14:textId="1714F3C0" w:rsidR="00D050DD" w:rsidRDefault="00D050DD">
      <w:pPr>
        <w:pStyle w:val="TOC1"/>
        <w:rPr>
          <w:rFonts w:asciiTheme="minorHAnsi" w:eastAsiaTheme="minorEastAsia" w:hAnsiTheme="minorHAnsi" w:cstheme="minorBidi"/>
          <w:b w:val="0"/>
          <w:bCs w:val="0"/>
          <w:caps w:val="0"/>
          <w:color w:val="auto"/>
          <w:kern w:val="2"/>
          <w:lang w:eastAsia="en-GB"/>
          <w14:ligatures w14:val="standardContextual"/>
        </w:rPr>
      </w:pPr>
      <w:r>
        <w:t>13</w:t>
      </w:r>
      <w:r>
        <w:rPr>
          <w:rFonts w:asciiTheme="minorHAnsi" w:eastAsiaTheme="minorEastAsia" w:hAnsiTheme="minorHAnsi" w:cstheme="minorBidi"/>
          <w:b w:val="0"/>
          <w:bCs w:val="0"/>
          <w:caps w:val="0"/>
          <w:color w:val="auto"/>
          <w:kern w:val="2"/>
          <w:lang w:eastAsia="en-GB"/>
          <w14:ligatures w14:val="standardContextual"/>
        </w:rPr>
        <w:tab/>
      </w:r>
      <w:r>
        <w:t>REPORTING OF RESULTs</w:t>
      </w:r>
      <w:r>
        <w:tab/>
      </w:r>
      <w:r>
        <w:fldChar w:fldCharType="begin"/>
      </w:r>
      <w:r>
        <w:instrText xml:space="preserve"> PAGEREF _Toc164152107 \h </w:instrText>
      </w:r>
      <w:r>
        <w:fldChar w:fldCharType="separate"/>
      </w:r>
      <w:r>
        <w:t>12</w:t>
      </w:r>
      <w:r>
        <w:fldChar w:fldCharType="end"/>
      </w:r>
    </w:p>
    <w:p w14:paraId="42C71789" w14:textId="07E6A850" w:rsidR="00D050DD" w:rsidRDefault="00D050DD">
      <w:pPr>
        <w:pStyle w:val="TOC2"/>
        <w:tabs>
          <w:tab w:val="left" w:pos="1782"/>
        </w:tabs>
        <w:rPr>
          <w:rFonts w:asciiTheme="minorHAnsi" w:eastAsiaTheme="minorEastAsia" w:hAnsiTheme="minorHAnsi" w:cstheme="minorBidi"/>
          <w:noProof/>
          <w:kern w:val="2"/>
          <w:lang w:eastAsia="en-GB"/>
          <w14:ligatures w14:val="standardContextual"/>
        </w:rPr>
      </w:pPr>
      <w:r>
        <w:rPr>
          <w:noProof/>
        </w:rPr>
        <w:t>13.1</w:t>
      </w:r>
      <w:r>
        <w:rPr>
          <w:rFonts w:asciiTheme="minorHAnsi" w:eastAsiaTheme="minorEastAsia" w:hAnsiTheme="minorHAnsi" w:cstheme="minorBidi"/>
          <w:noProof/>
          <w:kern w:val="2"/>
          <w:lang w:eastAsia="en-GB"/>
          <w14:ligatures w14:val="standardContextual"/>
        </w:rPr>
        <w:tab/>
      </w:r>
      <w:r>
        <w:rPr>
          <w:noProof/>
        </w:rPr>
        <w:t>TURNAROUND TIME</w:t>
      </w:r>
      <w:r>
        <w:rPr>
          <w:noProof/>
        </w:rPr>
        <w:tab/>
      </w:r>
      <w:r>
        <w:rPr>
          <w:noProof/>
        </w:rPr>
        <w:fldChar w:fldCharType="begin"/>
      </w:r>
      <w:r>
        <w:rPr>
          <w:noProof/>
        </w:rPr>
        <w:instrText xml:space="preserve"> PAGEREF _Toc164152108 \h </w:instrText>
      </w:r>
      <w:r>
        <w:rPr>
          <w:noProof/>
        </w:rPr>
      </w:r>
      <w:r>
        <w:rPr>
          <w:noProof/>
        </w:rPr>
        <w:fldChar w:fldCharType="separate"/>
      </w:r>
      <w:r>
        <w:rPr>
          <w:noProof/>
        </w:rPr>
        <w:t>12</w:t>
      </w:r>
      <w:r>
        <w:rPr>
          <w:noProof/>
        </w:rPr>
        <w:fldChar w:fldCharType="end"/>
      </w:r>
    </w:p>
    <w:p w14:paraId="6ADEC36D" w14:textId="183739A2" w:rsidR="00D050DD" w:rsidRDefault="00D050DD">
      <w:pPr>
        <w:pStyle w:val="TOC1"/>
        <w:rPr>
          <w:rFonts w:asciiTheme="minorHAnsi" w:eastAsiaTheme="minorEastAsia" w:hAnsiTheme="minorHAnsi" w:cstheme="minorBidi"/>
          <w:b w:val="0"/>
          <w:bCs w:val="0"/>
          <w:caps w:val="0"/>
          <w:color w:val="auto"/>
          <w:kern w:val="2"/>
          <w:lang w:eastAsia="en-GB"/>
          <w14:ligatures w14:val="standardContextual"/>
        </w:rPr>
      </w:pPr>
      <w:r>
        <w:t>14</w:t>
      </w:r>
      <w:r>
        <w:rPr>
          <w:rFonts w:asciiTheme="minorHAnsi" w:eastAsiaTheme="minorEastAsia" w:hAnsiTheme="minorHAnsi" w:cstheme="minorBidi"/>
          <w:b w:val="0"/>
          <w:bCs w:val="0"/>
          <w:caps w:val="0"/>
          <w:color w:val="auto"/>
          <w:kern w:val="2"/>
          <w:lang w:eastAsia="en-GB"/>
          <w14:ligatures w14:val="standardContextual"/>
        </w:rPr>
        <w:tab/>
      </w:r>
      <w:r>
        <w:t>advice, comments, feedback and complaints</w:t>
      </w:r>
      <w:r>
        <w:tab/>
      </w:r>
      <w:r>
        <w:fldChar w:fldCharType="begin"/>
      </w:r>
      <w:r>
        <w:instrText xml:space="preserve"> PAGEREF _Toc164152109 \h </w:instrText>
      </w:r>
      <w:r>
        <w:fldChar w:fldCharType="separate"/>
      </w:r>
      <w:r>
        <w:t>12</w:t>
      </w:r>
      <w:r>
        <w:fldChar w:fldCharType="end"/>
      </w:r>
    </w:p>
    <w:p w14:paraId="7EFC1292" w14:textId="482BCEB6" w:rsidR="00D050DD" w:rsidRDefault="00D050DD">
      <w:pPr>
        <w:pStyle w:val="TOC2"/>
        <w:tabs>
          <w:tab w:val="left" w:pos="1782"/>
        </w:tabs>
        <w:rPr>
          <w:rFonts w:asciiTheme="minorHAnsi" w:eastAsiaTheme="minorEastAsia" w:hAnsiTheme="minorHAnsi" w:cstheme="minorBidi"/>
          <w:noProof/>
          <w:kern w:val="2"/>
          <w:lang w:eastAsia="en-GB"/>
          <w14:ligatures w14:val="standardContextual"/>
        </w:rPr>
      </w:pPr>
      <w:r>
        <w:rPr>
          <w:noProof/>
          <w:lang w:eastAsia="en-GB"/>
        </w:rPr>
        <w:t>14.1</w:t>
      </w:r>
      <w:r>
        <w:rPr>
          <w:rFonts w:asciiTheme="minorHAnsi" w:eastAsiaTheme="minorEastAsia" w:hAnsiTheme="minorHAnsi" w:cstheme="minorBidi"/>
          <w:noProof/>
          <w:kern w:val="2"/>
          <w:lang w:eastAsia="en-GB"/>
          <w14:ligatures w14:val="standardContextual"/>
        </w:rPr>
        <w:tab/>
      </w:r>
      <w:r>
        <w:rPr>
          <w:noProof/>
          <w:lang w:eastAsia="en-GB"/>
        </w:rPr>
        <w:t>Patients</w:t>
      </w:r>
      <w:r>
        <w:rPr>
          <w:noProof/>
        </w:rPr>
        <w:tab/>
      </w:r>
      <w:r>
        <w:rPr>
          <w:noProof/>
        </w:rPr>
        <w:fldChar w:fldCharType="begin"/>
      </w:r>
      <w:r>
        <w:rPr>
          <w:noProof/>
        </w:rPr>
        <w:instrText xml:space="preserve"> PAGEREF _Toc164152110 \h </w:instrText>
      </w:r>
      <w:r>
        <w:rPr>
          <w:noProof/>
        </w:rPr>
      </w:r>
      <w:r>
        <w:rPr>
          <w:noProof/>
        </w:rPr>
        <w:fldChar w:fldCharType="separate"/>
      </w:r>
      <w:r>
        <w:rPr>
          <w:noProof/>
        </w:rPr>
        <w:t>12</w:t>
      </w:r>
      <w:r>
        <w:rPr>
          <w:noProof/>
        </w:rPr>
        <w:fldChar w:fldCharType="end"/>
      </w:r>
    </w:p>
    <w:p w14:paraId="2761737C" w14:textId="1B4AC692" w:rsidR="00D050DD" w:rsidRDefault="00D050DD">
      <w:pPr>
        <w:pStyle w:val="TOC2"/>
        <w:tabs>
          <w:tab w:val="left" w:pos="1782"/>
        </w:tabs>
        <w:rPr>
          <w:rFonts w:asciiTheme="minorHAnsi" w:eastAsiaTheme="minorEastAsia" w:hAnsiTheme="minorHAnsi" w:cstheme="minorBidi"/>
          <w:noProof/>
          <w:kern w:val="2"/>
          <w:lang w:eastAsia="en-GB"/>
          <w14:ligatures w14:val="standardContextual"/>
        </w:rPr>
      </w:pPr>
      <w:r w:rsidRPr="00397A15">
        <w:rPr>
          <w:noProof/>
          <w:lang w:val="en-US"/>
        </w:rPr>
        <w:t>14.2</w:t>
      </w:r>
      <w:r>
        <w:rPr>
          <w:rFonts w:asciiTheme="minorHAnsi" w:eastAsiaTheme="minorEastAsia" w:hAnsiTheme="minorHAnsi" w:cstheme="minorBidi"/>
          <w:noProof/>
          <w:kern w:val="2"/>
          <w:lang w:eastAsia="en-GB"/>
          <w14:ligatures w14:val="standardContextual"/>
        </w:rPr>
        <w:tab/>
      </w:r>
      <w:r w:rsidRPr="00397A15">
        <w:rPr>
          <w:noProof/>
          <w:lang w:val="en-US"/>
        </w:rPr>
        <w:t>Referrers</w:t>
      </w:r>
      <w:r>
        <w:rPr>
          <w:noProof/>
        </w:rPr>
        <w:tab/>
      </w:r>
      <w:r>
        <w:rPr>
          <w:noProof/>
        </w:rPr>
        <w:fldChar w:fldCharType="begin"/>
      </w:r>
      <w:r>
        <w:rPr>
          <w:noProof/>
        </w:rPr>
        <w:instrText xml:space="preserve"> PAGEREF _Toc164152111 \h </w:instrText>
      </w:r>
      <w:r>
        <w:rPr>
          <w:noProof/>
        </w:rPr>
      </w:r>
      <w:r>
        <w:rPr>
          <w:noProof/>
        </w:rPr>
        <w:fldChar w:fldCharType="separate"/>
      </w:r>
      <w:r>
        <w:rPr>
          <w:noProof/>
        </w:rPr>
        <w:t>12</w:t>
      </w:r>
      <w:r>
        <w:rPr>
          <w:noProof/>
        </w:rPr>
        <w:fldChar w:fldCharType="end"/>
      </w:r>
    </w:p>
    <w:p w14:paraId="60982D0B" w14:textId="5084861D" w:rsidR="00D050DD" w:rsidRDefault="00D050DD">
      <w:pPr>
        <w:pStyle w:val="TOC2"/>
        <w:tabs>
          <w:tab w:val="left" w:pos="1782"/>
        </w:tabs>
        <w:rPr>
          <w:rFonts w:asciiTheme="minorHAnsi" w:eastAsiaTheme="minorEastAsia" w:hAnsiTheme="minorHAnsi" w:cstheme="minorBidi"/>
          <w:noProof/>
          <w:kern w:val="2"/>
          <w:lang w:eastAsia="en-GB"/>
          <w14:ligatures w14:val="standardContextual"/>
        </w:rPr>
      </w:pPr>
      <w:r>
        <w:rPr>
          <w:noProof/>
          <w:lang w:eastAsia="en-GB"/>
        </w:rPr>
        <w:t>14.3</w:t>
      </w:r>
      <w:r>
        <w:rPr>
          <w:rFonts w:asciiTheme="minorHAnsi" w:eastAsiaTheme="minorEastAsia" w:hAnsiTheme="minorHAnsi" w:cstheme="minorBidi"/>
          <w:noProof/>
          <w:kern w:val="2"/>
          <w:lang w:eastAsia="en-GB"/>
          <w14:ligatures w14:val="standardContextual"/>
        </w:rPr>
        <w:tab/>
      </w:r>
      <w:r>
        <w:rPr>
          <w:noProof/>
          <w:lang w:eastAsia="en-GB"/>
        </w:rPr>
        <w:t>Complaints</w:t>
      </w:r>
      <w:r>
        <w:rPr>
          <w:noProof/>
        </w:rPr>
        <w:tab/>
      </w:r>
      <w:r>
        <w:rPr>
          <w:noProof/>
        </w:rPr>
        <w:fldChar w:fldCharType="begin"/>
      </w:r>
      <w:r>
        <w:rPr>
          <w:noProof/>
        </w:rPr>
        <w:instrText xml:space="preserve"> PAGEREF _Toc164152112 \h </w:instrText>
      </w:r>
      <w:r>
        <w:rPr>
          <w:noProof/>
        </w:rPr>
      </w:r>
      <w:r>
        <w:rPr>
          <w:noProof/>
        </w:rPr>
        <w:fldChar w:fldCharType="separate"/>
      </w:r>
      <w:r>
        <w:rPr>
          <w:noProof/>
        </w:rPr>
        <w:t>13</w:t>
      </w:r>
      <w:r>
        <w:rPr>
          <w:noProof/>
        </w:rPr>
        <w:fldChar w:fldCharType="end"/>
      </w:r>
    </w:p>
    <w:p w14:paraId="4904E666" w14:textId="7A875710" w:rsidR="00D050DD" w:rsidRDefault="00D050DD">
      <w:pPr>
        <w:pStyle w:val="TOC1"/>
        <w:rPr>
          <w:rFonts w:asciiTheme="minorHAnsi" w:eastAsiaTheme="minorEastAsia" w:hAnsiTheme="minorHAnsi" w:cstheme="minorBidi"/>
          <w:b w:val="0"/>
          <w:bCs w:val="0"/>
          <w:caps w:val="0"/>
          <w:color w:val="auto"/>
          <w:kern w:val="2"/>
          <w:lang w:eastAsia="en-GB"/>
          <w14:ligatures w14:val="standardContextual"/>
        </w:rPr>
      </w:pPr>
      <w:r>
        <w:rPr>
          <w:lang w:eastAsia="en-GB"/>
        </w:rPr>
        <w:t>15</w:t>
      </w:r>
      <w:r>
        <w:rPr>
          <w:rFonts w:asciiTheme="minorHAnsi" w:eastAsiaTheme="minorEastAsia" w:hAnsiTheme="minorHAnsi" w:cstheme="minorBidi"/>
          <w:b w:val="0"/>
          <w:bCs w:val="0"/>
          <w:caps w:val="0"/>
          <w:color w:val="auto"/>
          <w:kern w:val="2"/>
          <w:lang w:eastAsia="en-GB"/>
          <w14:ligatures w14:val="standardContextual"/>
        </w:rPr>
        <w:tab/>
      </w:r>
      <w:r>
        <w:t>Measurement of Uncertainty</w:t>
      </w:r>
      <w:r>
        <w:tab/>
      </w:r>
      <w:r>
        <w:fldChar w:fldCharType="begin"/>
      </w:r>
      <w:r>
        <w:instrText xml:space="preserve"> PAGEREF _Toc164152113 \h </w:instrText>
      </w:r>
      <w:r>
        <w:fldChar w:fldCharType="separate"/>
      </w:r>
      <w:r>
        <w:t>13</w:t>
      </w:r>
      <w:r>
        <w:fldChar w:fldCharType="end"/>
      </w:r>
    </w:p>
    <w:p w14:paraId="5C07A401" w14:textId="13E52206" w:rsidR="00D050DD" w:rsidRDefault="00D050DD">
      <w:pPr>
        <w:pStyle w:val="TOC1"/>
        <w:rPr>
          <w:rFonts w:asciiTheme="minorHAnsi" w:eastAsiaTheme="minorEastAsia" w:hAnsiTheme="minorHAnsi" w:cstheme="minorBidi"/>
          <w:b w:val="0"/>
          <w:bCs w:val="0"/>
          <w:caps w:val="0"/>
          <w:color w:val="auto"/>
          <w:kern w:val="2"/>
          <w:lang w:eastAsia="en-GB"/>
          <w14:ligatures w14:val="standardContextual"/>
        </w:rPr>
      </w:pPr>
      <w:r>
        <w:t>16</w:t>
      </w:r>
      <w:r>
        <w:rPr>
          <w:rFonts w:asciiTheme="minorHAnsi" w:eastAsiaTheme="minorEastAsia" w:hAnsiTheme="minorHAnsi" w:cstheme="minorBidi"/>
          <w:b w:val="0"/>
          <w:bCs w:val="0"/>
          <w:caps w:val="0"/>
          <w:color w:val="auto"/>
          <w:kern w:val="2"/>
          <w:lang w:eastAsia="en-GB"/>
          <w14:ligatures w14:val="standardContextual"/>
        </w:rPr>
        <w:tab/>
      </w:r>
      <w:r>
        <w:t>Procedure ‘flow-diagram’ with approximate timescales</w:t>
      </w:r>
      <w:r>
        <w:tab/>
      </w:r>
      <w:r>
        <w:fldChar w:fldCharType="begin"/>
      </w:r>
      <w:r>
        <w:instrText xml:space="preserve"> PAGEREF _Toc164152114 \h </w:instrText>
      </w:r>
      <w:r>
        <w:fldChar w:fldCharType="separate"/>
      </w:r>
      <w:r>
        <w:t>13</w:t>
      </w:r>
      <w:r>
        <w:fldChar w:fldCharType="end"/>
      </w:r>
    </w:p>
    <w:p w14:paraId="2C2BA91C" w14:textId="5A7D47D1" w:rsidR="00D050DD" w:rsidRDefault="00D050DD">
      <w:pPr>
        <w:pStyle w:val="TOC1"/>
        <w:rPr>
          <w:rFonts w:asciiTheme="minorHAnsi" w:eastAsiaTheme="minorEastAsia" w:hAnsiTheme="minorHAnsi" w:cstheme="minorBidi"/>
          <w:b w:val="0"/>
          <w:bCs w:val="0"/>
          <w:caps w:val="0"/>
          <w:color w:val="auto"/>
          <w:kern w:val="2"/>
          <w:lang w:eastAsia="en-GB"/>
          <w14:ligatures w14:val="standardContextual"/>
        </w:rPr>
      </w:pPr>
      <w:r>
        <w:t>17</w:t>
      </w:r>
      <w:r>
        <w:rPr>
          <w:rFonts w:asciiTheme="minorHAnsi" w:eastAsiaTheme="minorEastAsia" w:hAnsiTheme="minorHAnsi" w:cstheme="minorBidi"/>
          <w:b w:val="0"/>
          <w:bCs w:val="0"/>
          <w:caps w:val="0"/>
          <w:color w:val="auto"/>
          <w:kern w:val="2"/>
          <w:lang w:eastAsia="en-GB"/>
          <w14:ligatures w14:val="standardContextual"/>
        </w:rPr>
        <w:tab/>
      </w:r>
      <w:r>
        <w:t>Appendix</w:t>
      </w:r>
      <w:r>
        <w:tab/>
      </w:r>
      <w:r>
        <w:fldChar w:fldCharType="begin"/>
      </w:r>
      <w:r>
        <w:instrText xml:space="preserve"> PAGEREF _Toc164152115 \h </w:instrText>
      </w:r>
      <w:r>
        <w:fldChar w:fldCharType="separate"/>
      </w:r>
      <w:r>
        <w:t>13</w:t>
      </w:r>
      <w:r>
        <w:fldChar w:fldCharType="end"/>
      </w:r>
    </w:p>
    <w:p w14:paraId="51B0D240" w14:textId="22035C7C" w:rsidR="003C5568" w:rsidRDefault="008E1C9F" w:rsidP="00D11C51">
      <w:pPr>
        <w:pStyle w:val="TOC1"/>
        <w:spacing w:before="0"/>
        <w:rPr>
          <w:rFonts w:cs="Times New Roman"/>
          <w:kern w:val="28"/>
          <w:sz w:val="24"/>
          <w:szCs w:val="20"/>
          <w:lang w:eastAsia="en-GB"/>
        </w:rPr>
      </w:pPr>
      <w:r w:rsidRPr="008E1C9F">
        <w:rPr>
          <w:rFonts w:cs="Times New Roman"/>
          <w:kern w:val="28"/>
          <w:sz w:val="24"/>
          <w:szCs w:val="20"/>
          <w:lang w:eastAsia="en-GB"/>
        </w:rPr>
        <w:fldChar w:fldCharType="end"/>
      </w:r>
    </w:p>
    <w:p w14:paraId="077EBE04" w14:textId="77777777" w:rsidR="0058490F" w:rsidRDefault="0058490F" w:rsidP="00D11C51">
      <w:pPr>
        <w:rPr>
          <w:rFonts w:eastAsiaTheme="minorEastAsia"/>
          <w:lang w:eastAsia="en-GB"/>
        </w:rPr>
      </w:pPr>
    </w:p>
    <w:p w14:paraId="244C4DFC" w14:textId="77777777" w:rsidR="0058490F" w:rsidRDefault="0058490F" w:rsidP="00D11C51">
      <w:pPr>
        <w:rPr>
          <w:rFonts w:eastAsiaTheme="minorEastAsia"/>
          <w:lang w:eastAsia="en-GB"/>
        </w:rPr>
      </w:pPr>
    </w:p>
    <w:p w14:paraId="1E588EAC" w14:textId="77777777" w:rsidR="0058490F" w:rsidRDefault="0058490F" w:rsidP="00D11C51">
      <w:pPr>
        <w:rPr>
          <w:rFonts w:eastAsiaTheme="minorEastAsia"/>
          <w:lang w:eastAsia="en-GB"/>
        </w:rPr>
      </w:pPr>
    </w:p>
    <w:p w14:paraId="466612F5" w14:textId="77777777" w:rsidR="0058490F" w:rsidRDefault="0058490F" w:rsidP="00D11C51">
      <w:pPr>
        <w:rPr>
          <w:rFonts w:eastAsiaTheme="minorEastAsia"/>
          <w:lang w:eastAsia="en-GB"/>
        </w:rPr>
      </w:pPr>
    </w:p>
    <w:p w14:paraId="7E1B7856" w14:textId="77777777" w:rsidR="008E1C9F" w:rsidRPr="00C94607" w:rsidRDefault="008E1C9F" w:rsidP="00D11C51">
      <w:pPr>
        <w:pStyle w:val="Heading1"/>
        <w:ind w:left="0" w:firstLine="0"/>
      </w:pPr>
      <w:bookmarkStart w:id="0" w:name="_Toc164152083"/>
      <w:r w:rsidRPr="00C94607">
        <w:lastRenderedPageBreak/>
        <w:t>INTRODUCTION</w:t>
      </w:r>
      <w:bookmarkEnd w:id="0"/>
    </w:p>
    <w:p w14:paraId="7EE463EA" w14:textId="77777777" w:rsidR="008E1C9F" w:rsidRPr="008E1C9F" w:rsidRDefault="008E1C9F" w:rsidP="00D11C51">
      <w:pPr>
        <w:rPr>
          <w:rFonts w:cs="Times New Roman"/>
          <w:kern w:val="28"/>
          <w:sz w:val="24"/>
          <w:szCs w:val="20"/>
          <w:lang w:eastAsia="en-GB"/>
        </w:rPr>
      </w:pPr>
    </w:p>
    <w:p w14:paraId="12E09C87" w14:textId="74C087D3" w:rsidR="00E36FFB" w:rsidRPr="00DD3402" w:rsidRDefault="008E1C9F" w:rsidP="00D11C51">
      <w:pPr>
        <w:ind w:right="-1"/>
        <w:rPr>
          <w:rFonts w:cs="Times New Roman"/>
          <w:kern w:val="28"/>
          <w:lang w:eastAsia="en-GB"/>
        </w:rPr>
      </w:pPr>
      <w:r w:rsidRPr="00DD3402">
        <w:rPr>
          <w:rFonts w:cs="Times New Roman"/>
          <w:kern w:val="28"/>
          <w:lang w:eastAsia="en-GB"/>
        </w:rPr>
        <w:t>This manual describes the policies, procedures and repertoire of</w:t>
      </w:r>
      <w:r w:rsidR="006D2957">
        <w:rPr>
          <w:rFonts w:cs="Times New Roman"/>
          <w:kern w:val="28"/>
          <w:lang w:eastAsia="en-GB"/>
        </w:rPr>
        <w:t>:</w:t>
      </w:r>
    </w:p>
    <w:p w14:paraId="114B33AB" w14:textId="11B036B8" w:rsidR="00E36FFB" w:rsidRPr="00DD3402" w:rsidRDefault="00E36FFB" w:rsidP="00D11C51">
      <w:pPr>
        <w:pStyle w:val="ListParagraph"/>
        <w:numPr>
          <w:ilvl w:val="0"/>
          <w:numId w:val="13"/>
        </w:numPr>
        <w:ind w:left="709" w:right="-1" w:hanging="283"/>
        <w:rPr>
          <w:rFonts w:cs="Times New Roman"/>
          <w:kern w:val="28"/>
          <w:lang w:eastAsia="en-GB"/>
        </w:rPr>
      </w:pPr>
      <w:r w:rsidRPr="00DD3402">
        <w:rPr>
          <w:rFonts w:cs="Times New Roman"/>
          <w:kern w:val="28"/>
          <w:lang w:eastAsia="en-GB"/>
        </w:rPr>
        <w:t>T</w:t>
      </w:r>
      <w:r w:rsidR="008E1C9F" w:rsidRPr="00DD3402">
        <w:rPr>
          <w:rFonts w:cs="Times New Roman"/>
          <w:kern w:val="28"/>
          <w:lang w:eastAsia="en-GB"/>
        </w:rPr>
        <w:t xml:space="preserve">he Andrology Laboratory, The Hewitt Fertility Centre at Liverpool Women’s Hospital </w:t>
      </w:r>
    </w:p>
    <w:p w14:paraId="2A1FE7FD" w14:textId="77777777" w:rsidR="00E36FFB" w:rsidRPr="00DD3402" w:rsidRDefault="00E36FFB" w:rsidP="00D11C51">
      <w:pPr>
        <w:pStyle w:val="ListParagraph"/>
        <w:numPr>
          <w:ilvl w:val="0"/>
          <w:numId w:val="13"/>
        </w:numPr>
        <w:ind w:left="709" w:right="-1" w:hanging="283"/>
        <w:rPr>
          <w:rFonts w:cs="Times New Roman"/>
          <w:kern w:val="28"/>
          <w:lang w:eastAsia="en-GB"/>
        </w:rPr>
      </w:pPr>
      <w:r w:rsidRPr="00DD3402">
        <w:rPr>
          <w:rFonts w:cs="Times New Roman"/>
          <w:kern w:val="28"/>
          <w:lang w:eastAsia="en-GB"/>
        </w:rPr>
        <w:t>The Andrology Laboratory, at the Hewitt Fertility Centre, Knutsford</w:t>
      </w:r>
    </w:p>
    <w:p w14:paraId="10E2D9DB" w14:textId="302FE2BF" w:rsidR="00E36FFB" w:rsidRPr="00DD3402" w:rsidRDefault="00E36FFB" w:rsidP="00D11C51">
      <w:pPr>
        <w:pStyle w:val="ListParagraph"/>
        <w:numPr>
          <w:ilvl w:val="0"/>
          <w:numId w:val="13"/>
        </w:numPr>
        <w:ind w:left="709" w:right="-1" w:hanging="283"/>
        <w:rPr>
          <w:rFonts w:cs="Times New Roman"/>
          <w:kern w:val="28"/>
          <w:lang w:eastAsia="en-GB"/>
        </w:rPr>
      </w:pPr>
      <w:r w:rsidRPr="00DD3402">
        <w:t>The Seminology Laboratory, Antenatal and Gynaecology Department at Ormskirk</w:t>
      </w:r>
    </w:p>
    <w:p w14:paraId="5930B7E5" w14:textId="381A922D" w:rsidR="00E36FFB" w:rsidRPr="00DD3402" w:rsidRDefault="00E36FFB" w:rsidP="00D11C51">
      <w:pPr>
        <w:pStyle w:val="ListParagraph"/>
        <w:numPr>
          <w:ilvl w:val="0"/>
          <w:numId w:val="13"/>
        </w:numPr>
        <w:ind w:left="709" w:right="-1" w:hanging="283"/>
        <w:rPr>
          <w:rFonts w:cs="Times New Roman"/>
          <w:kern w:val="28"/>
          <w:lang w:eastAsia="en-GB"/>
        </w:rPr>
      </w:pPr>
      <w:r w:rsidRPr="00DD3402">
        <w:t>The Andrology Laboratory, situated within Ward 25, at Leighton Hospital</w:t>
      </w:r>
    </w:p>
    <w:p w14:paraId="228F1E2A" w14:textId="77777777" w:rsidR="006D2957" w:rsidRDefault="006D2957" w:rsidP="00D11C51">
      <w:pPr>
        <w:ind w:right="-1"/>
        <w:rPr>
          <w:rFonts w:cs="Times New Roman"/>
          <w:kern w:val="28"/>
          <w:lang w:eastAsia="en-GB"/>
        </w:rPr>
      </w:pPr>
    </w:p>
    <w:p w14:paraId="3AE44E1D" w14:textId="0FACDBE2" w:rsidR="00E36FFB" w:rsidRPr="00DD3402" w:rsidRDefault="008E1C9F" w:rsidP="00D11C51">
      <w:pPr>
        <w:ind w:right="-1"/>
      </w:pPr>
      <w:r w:rsidRPr="00DD3402">
        <w:rPr>
          <w:rFonts w:cs="Times New Roman"/>
          <w:kern w:val="28"/>
          <w:lang w:eastAsia="en-GB"/>
        </w:rPr>
        <w:t>Th</w:t>
      </w:r>
      <w:r w:rsidR="00E36FFB" w:rsidRPr="00DD3402">
        <w:rPr>
          <w:rFonts w:cs="Times New Roman"/>
          <w:kern w:val="28"/>
          <w:lang w:eastAsia="en-GB"/>
        </w:rPr>
        <w:t>ese</w:t>
      </w:r>
      <w:r w:rsidRPr="00DD3402">
        <w:rPr>
          <w:rFonts w:cs="Times New Roman"/>
          <w:kern w:val="28"/>
          <w:lang w:eastAsia="en-GB"/>
        </w:rPr>
        <w:t xml:space="preserve"> department</w:t>
      </w:r>
      <w:r w:rsidR="00E36FFB" w:rsidRPr="00DD3402">
        <w:rPr>
          <w:rFonts w:cs="Times New Roman"/>
          <w:kern w:val="28"/>
          <w:lang w:eastAsia="en-GB"/>
        </w:rPr>
        <w:t>s are</w:t>
      </w:r>
      <w:r w:rsidRPr="00DD3402">
        <w:rPr>
          <w:rFonts w:cs="Times New Roman"/>
          <w:kern w:val="28"/>
          <w:lang w:eastAsia="en-GB"/>
        </w:rPr>
        <w:t xml:space="preserve"> manned by </w:t>
      </w:r>
      <w:r w:rsidR="00E36FFB" w:rsidRPr="00DD3402">
        <w:rPr>
          <w:rFonts w:cs="Times New Roman"/>
          <w:kern w:val="28"/>
          <w:lang w:eastAsia="en-GB"/>
        </w:rPr>
        <w:t xml:space="preserve">the </w:t>
      </w:r>
      <w:r w:rsidRPr="00DD3402">
        <w:rPr>
          <w:rFonts w:cs="Times New Roman"/>
          <w:kern w:val="28"/>
          <w:lang w:eastAsia="en-GB"/>
        </w:rPr>
        <w:t xml:space="preserve">dedicated staff </w:t>
      </w:r>
      <w:r w:rsidR="00E36FFB" w:rsidRPr="00DD3402">
        <w:rPr>
          <w:rFonts w:cs="Times New Roman"/>
          <w:kern w:val="28"/>
          <w:lang w:eastAsia="en-GB"/>
        </w:rPr>
        <w:t xml:space="preserve">of The Liverpool Women’s Hospital NHS Foundation Trust. </w:t>
      </w:r>
      <w:r w:rsidR="00E36FFB" w:rsidRPr="00DD3402">
        <w:t xml:space="preserve">We work towards the standards outlined by </w:t>
      </w:r>
      <w:r w:rsidR="006D2957">
        <w:t xml:space="preserve">the </w:t>
      </w:r>
      <w:r w:rsidR="00064A08" w:rsidRPr="00517918">
        <w:t xml:space="preserve">WHO Laboratory manual for The Examination and </w:t>
      </w:r>
      <w:r w:rsidR="00064A08" w:rsidRPr="00755FE8">
        <w:t xml:space="preserve">Processing of Human Semen, </w:t>
      </w:r>
      <w:r w:rsidR="00064A08" w:rsidRPr="009711B6">
        <w:t>2021</w:t>
      </w:r>
      <w:r w:rsidR="00064A08">
        <w:t>,</w:t>
      </w:r>
      <w:r w:rsidR="00064A08" w:rsidRPr="00755FE8">
        <w:t xml:space="preserve"> </w:t>
      </w:r>
      <w:r w:rsidR="00064A08">
        <w:t xml:space="preserve">Laboratory </w:t>
      </w:r>
      <w:r w:rsidR="00E36FFB" w:rsidRPr="00DD3402">
        <w:t xml:space="preserve">Guidelines for Post Vasectomy Analysis 2016, ISO16190:2003 </w:t>
      </w:r>
      <w:r w:rsidR="00E36FFB" w:rsidRPr="001D7487">
        <w:t>Medical Laboratories Requirement for Safety and ISO 15189:20</w:t>
      </w:r>
      <w:r w:rsidR="002F32EE" w:rsidRPr="001D7487">
        <w:t>22</w:t>
      </w:r>
      <w:r w:rsidR="00E36FFB" w:rsidRPr="001D7487">
        <w:t xml:space="preserve"> Medical laboratories – Requirements </w:t>
      </w:r>
      <w:r w:rsidR="00544AB9">
        <w:t>f</w:t>
      </w:r>
      <w:r w:rsidR="00E36FFB" w:rsidRPr="001D7487">
        <w:t xml:space="preserve">or </w:t>
      </w:r>
      <w:r w:rsidR="001D7487" w:rsidRPr="001D7487">
        <w:t>Q</w:t>
      </w:r>
      <w:r w:rsidR="00E36FFB" w:rsidRPr="001D7487">
        <w:t xml:space="preserve">uality and </w:t>
      </w:r>
      <w:r w:rsidR="001D7487" w:rsidRPr="001D7487">
        <w:t>C</w:t>
      </w:r>
      <w:r w:rsidR="00E36FFB" w:rsidRPr="001D7487">
        <w:t>ompetence.</w:t>
      </w:r>
    </w:p>
    <w:p w14:paraId="380FA1A9" w14:textId="77777777" w:rsidR="008E1C9F" w:rsidRPr="00C94607" w:rsidRDefault="008E1C9F" w:rsidP="00D11C51">
      <w:pPr>
        <w:pStyle w:val="Heading1"/>
        <w:ind w:left="0" w:firstLine="0"/>
      </w:pPr>
      <w:bookmarkStart w:id="1" w:name="_Toc164152084"/>
      <w:r w:rsidRPr="00C94607">
        <w:t>CONTACT DETAILS</w:t>
      </w:r>
      <w:bookmarkEnd w:id="1"/>
      <w:r w:rsidRPr="00C94607">
        <w:t xml:space="preserve"> </w:t>
      </w:r>
    </w:p>
    <w:p w14:paraId="4AB99EEB" w14:textId="77777777" w:rsidR="008E1C9F" w:rsidRPr="008E1C9F" w:rsidRDefault="008E1C9F" w:rsidP="00D11C51">
      <w:pPr>
        <w:rPr>
          <w:rFonts w:cs="Times New Roman"/>
          <w:kern w:val="28"/>
          <w:sz w:val="24"/>
          <w:szCs w:val="20"/>
          <w:lang w:eastAsia="en-GB"/>
        </w:rPr>
      </w:pPr>
    </w:p>
    <w:p w14:paraId="2D933EF7" w14:textId="4DFFF285" w:rsidR="00E36FFB" w:rsidRPr="00DD3402" w:rsidRDefault="00B90DCE" w:rsidP="00D11C51">
      <w:pPr>
        <w:ind w:right="-1"/>
        <w:rPr>
          <w:rFonts w:cs="Times New Roman"/>
          <w:kern w:val="28"/>
          <w:lang w:eastAsia="en-GB"/>
        </w:rPr>
      </w:pPr>
      <w:bookmarkStart w:id="2" w:name="_Hlk105346495"/>
      <w:r>
        <w:t>The contact details for each site</w:t>
      </w:r>
      <w:r w:rsidR="006D2957">
        <w:t xml:space="preserve"> </w:t>
      </w:r>
      <w:r w:rsidR="00E36FFB" w:rsidRPr="00DD3402">
        <w:t>are as follows</w:t>
      </w:r>
      <w:r w:rsidR="006D2957">
        <w:t>:</w:t>
      </w:r>
    </w:p>
    <w:p w14:paraId="02F73A2C" w14:textId="77777777" w:rsidR="00E36FFB" w:rsidRPr="00DD3402" w:rsidRDefault="00E36FFB" w:rsidP="00D11C51"/>
    <w:p w14:paraId="2F3C3C60" w14:textId="77777777" w:rsidR="006B70C4" w:rsidRPr="00DD3402" w:rsidRDefault="006B70C4" w:rsidP="00D11C51">
      <w:pPr>
        <w:sectPr w:rsidR="006B70C4" w:rsidRPr="00DD3402" w:rsidSect="00325915">
          <w:headerReference w:type="default" r:id="rId13"/>
          <w:footerReference w:type="default" r:id="rId14"/>
          <w:pgSz w:w="11906" w:h="16838" w:code="9"/>
          <w:pgMar w:top="720" w:right="720" w:bottom="720" w:left="720" w:header="283" w:footer="567" w:gutter="0"/>
          <w:cols w:space="720"/>
          <w:docGrid w:linePitch="299"/>
        </w:sectPr>
      </w:pPr>
    </w:p>
    <w:p w14:paraId="063D2028" w14:textId="0B8095AC" w:rsidR="00222237" w:rsidRPr="00DD3402" w:rsidRDefault="00222237" w:rsidP="00D11C51">
      <w:r w:rsidRPr="00DD3402">
        <w:t xml:space="preserve">The Lewis-Jones Andrology </w:t>
      </w:r>
      <w:r w:rsidR="001854E9">
        <w:t>Department</w:t>
      </w:r>
    </w:p>
    <w:p w14:paraId="720764F6" w14:textId="77777777" w:rsidR="00222237" w:rsidRPr="00DD3402" w:rsidRDefault="00222237" w:rsidP="00D11C51">
      <w:r w:rsidRPr="00DD3402">
        <w:t xml:space="preserve">Hewitt </w:t>
      </w:r>
      <w:r w:rsidR="003B676F" w:rsidRPr="00DD3402">
        <w:t xml:space="preserve">Fertility Centre </w:t>
      </w:r>
    </w:p>
    <w:p w14:paraId="20B927AE" w14:textId="77777777" w:rsidR="00222237" w:rsidRPr="00DD3402" w:rsidRDefault="00222237" w:rsidP="00D11C51">
      <w:smartTag w:uri="urn:schemas-microsoft-com:office:smarttags" w:element="place">
        <w:r w:rsidRPr="00DD3402">
          <w:t>Liverpool</w:t>
        </w:r>
      </w:smartTag>
      <w:r w:rsidRPr="00DD3402">
        <w:t xml:space="preserve"> Women's Hospital</w:t>
      </w:r>
    </w:p>
    <w:p w14:paraId="7A3410DB" w14:textId="77777777" w:rsidR="00222237" w:rsidRPr="00DD3402" w:rsidRDefault="00222237" w:rsidP="00D11C51">
      <w:r w:rsidRPr="00DD3402">
        <w:t>Crown Street</w:t>
      </w:r>
    </w:p>
    <w:p w14:paraId="3A7788CF" w14:textId="77777777" w:rsidR="00222237" w:rsidRPr="00DD3402" w:rsidRDefault="00222237" w:rsidP="00D11C51">
      <w:smartTag w:uri="urn:schemas-microsoft-com:office:smarttags" w:element="place">
        <w:r w:rsidRPr="00DD3402">
          <w:t>Liverpool</w:t>
        </w:r>
      </w:smartTag>
    </w:p>
    <w:p w14:paraId="16C852BB" w14:textId="77777777" w:rsidR="00222237" w:rsidRPr="00DD3402" w:rsidRDefault="00222237" w:rsidP="00D11C51">
      <w:r w:rsidRPr="00DD3402">
        <w:t>L8 7SS</w:t>
      </w:r>
    </w:p>
    <w:p w14:paraId="1E1A8822" w14:textId="42987EA4" w:rsidR="00222237" w:rsidRPr="00DD3402" w:rsidRDefault="00222237" w:rsidP="00D11C51">
      <w:r w:rsidRPr="00DD3402">
        <w:t>Tel: 0151 702 4214</w:t>
      </w:r>
    </w:p>
    <w:p w14:paraId="7AE53CAA" w14:textId="77777777" w:rsidR="00222237" w:rsidRPr="00DD3402" w:rsidRDefault="00C4286B" w:rsidP="00D11C51">
      <w:r w:rsidRPr="00DD3402">
        <w:t>Email: lwft.andrologylab@nhs.net</w:t>
      </w:r>
    </w:p>
    <w:p w14:paraId="47554E6D" w14:textId="1F0C8FE1" w:rsidR="008E1C9F" w:rsidRDefault="008E1C9F" w:rsidP="00D11C51">
      <w:pPr>
        <w:rPr>
          <w:rFonts w:cs="Times New Roman"/>
          <w:kern w:val="28"/>
          <w:lang w:eastAsia="en-GB"/>
        </w:rPr>
      </w:pPr>
    </w:p>
    <w:p w14:paraId="73F65AEB" w14:textId="77777777" w:rsidR="00DA215B" w:rsidRDefault="00DA215B" w:rsidP="00D11C51">
      <w:pPr>
        <w:rPr>
          <w:rFonts w:cs="Times New Roman"/>
          <w:kern w:val="28"/>
          <w:lang w:eastAsia="en-GB"/>
        </w:rPr>
      </w:pPr>
    </w:p>
    <w:p w14:paraId="543EF134" w14:textId="41F8F403" w:rsidR="00E36FFB" w:rsidRPr="00DD3402" w:rsidRDefault="00E36FFB" w:rsidP="00D11C51">
      <w:pPr>
        <w:rPr>
          <w:rFonts w:cs="Times New Roman"/>
          <w:kern w:val="28"/>
          <w:lang w:eastAsia="en-GB"/>
        </w:rPr>
      </w:pPr>
      <w:r w:rsidRPr="00DD3402">
        <w:rPr>
          <w:rFonts w:cs="Times New Roman"/>
          <w:kern w:val="28"/>
          <w:lang w:eastAsia="en-GB"/>
        </w:rPr>
        <w:t>The Hewitt Fertility Centre</w:t>
      </w:r>
    </w:p>
    <w:p w14:paraId="0DB849B6" w14:textId="77777777" w:rsidR="00E36FFB" w:rsidRPr="00DD3402" w:rsidRDefault="00E36FFB" w:rsidP="00D11C51">
      <w:pPr>
        <w:rPr>
          <w:rFonts w:cs="Times New Roman"/>
          <w:kern w:val="28"/>
          <w:lang w:eastAsia="en-GB"/>
        </w:rPr>
      </w:pPr>
      <w:r w:rsidRPr="00DD3402">
        <w:rPr>
          <w:rFonts w:cs="Times New Roman"/>
          <w:kern w:val="28"/>
          <w:lang w:eastAsia="en-GB"/>
        </w:rPr>
        <w:t xml:space="preserve">4 The Pavillions, </w:t>
      </w:r>
    </w:p>
    <w:p w14:paraId="71F07B38" w14:textId="77777777" w:rsidR="00E36FFB" w:rsidRPr="00DD3402" w:rsidRDefault="00E36FFB" w:rsidP="00D11C51">
      <w:pPr>
        <w:rPr>
          <w:rFonts w:cs="Times New Roman"/>
          <w:kern w:val="28"/>
          <w:lang w:eastAsia="en-GB"/>
        </w:rPr>
      </w:pPr>
      <w:r w:rsidRPr="00DD3402">
        <w:rPr>
          <w:rFonts w:cs="Times New Roman"/>
          <w:kern w:val="28"/>
          <w:lang w:eastAsia="en-GB"/>
        </w:rPr>
        <w:t xml:space="preserve">Knutsford Business Park, </w:t>
      </w:r>
    </w:p>
    <w:p w14:paraId="31B404B6" w14:textId="77777777" w:rsidR="00E36FFB" w:rsidRPr="00DD3402" w:rsidRDefault="00E36FFB" w:rsidP="00D11C51">
      <w:pPr>
        <w:rPr>
          <w:rFonts w:cs="Times New Roman"/>
          <w:kern w:val="28"/>
          <w:lang w:eastAsia="en-GB"/>
        </w:rPr>
      </w:pPr>
      <w:r w:rsidRPr="00DD3402">
        <w:rPr>
          <w:rFonts w:cs="Times New Roman"/>
          <w:kern w:val="28"/>
          <w:lang w:eastAsia="en-GB"/>
        </w:rPr>
        <w:t xml:space="preserve">Mobberley Road, </w:t>
      </w:r>
    </w:p>
    <w:p w14:paraId="62258D36" w14:textId="77777777" w:rsidR="00E36FFB" w:rsidRPr="00DD3402" w:rsidRDefault="00E36FFB" w:rsidP="00D11C51">
      <w:pPr>
        <w:rPr>
          <w:rFonts w:cs="Times New Roman"/>
          <w:kern w:val="28"/>
          <w:lang w:eastAsia="en-GB"/>
        </w:rPr>
      </w:pPr>
      <w:r w:rsidRPr="00DD3402">
        <w:rPr>
          <w:rFonts w:cs="Times New Roman"/>
          <w:kern w:val="28"/>
          <w:lang w:eastAsia="en-GB"/>
        </w:rPr>
        <w:t xml:space="preserve">Knutsford , </w:t>
      </w:r>
    </w:p>
    <w:p w14:paraId="55A73B50" w14:textId="77777777" w:rsidR="00E36FFB" w:rsidRPr="00DD3402" w:rsidRDefault="00E36FFB" w:rsidP="00D11C51">
      <w:pPr>
        <w:rPr>
          <w:rFonts w:cs="Times New Roman"/>
          <w:kern w:val="28"/>
          <w:lang w:eastAsia="en-GB"/>
        </w:rPr>
      </w:pPr>
      <w:r w:rsidRPr="00DD3402">
        <w:rPr>
          <w:rFonts w:cs="Times New Roman"/>
          <w:kern w:val="28"/>
          <w:lang w:eastAsia="en-GB"/>
        </w:rPr>
        <w:t>WA16 8ZR.</w:t>
      </w:r>
    </w:p>
    <w:p w14:paraId="0B9B5F15" w14:textId="559CF25A" w:rsidR="00E36FFB" w:rsidRDefault="00E36FFB" w:rsidP="00D11C51">
      <w:pPr>
        <w:rPr>
          <w:rFonts w:cs="Times New Roman"/>
          <w:kern w:val="28"/>
          <w:lang w:eastAsia="en-GB"/>
        </w:rPr>
      </w:pPr>
      <w:r w:rsidRPr="00DD3402">
        <w:rPr>
          <w:rFonts w:cs="Times New Roman"/>
          <w:kern w:val="28"/>
          <w:lang w:eastAsia="en-GB"/>
        </w:rPr>
        <w:t xml:space="preserve">Tel: </w:t>
      </w:r>
      <w:r w:rsidR="007F15FB" w:rsidRPr="007F15FB">
        <w:rPr>
          <w:rFonts w:cs="Times New Roman"/>
          <w:kern w:val="28"/>
          <w:lang w:eastAsia="en-GB"/>
        </w:rPr>
        <w:t>01565 653287</w:t>
      </w:r>
    </w:p>
    <w:p w14:paraId="629B5522" w14:textId="77777777" w:rsidR="00E36FFB" w:rsidRPr="00DD3402" w:rsidRDefault="00E36FFB" w:rsidP="00D11C51">
      <w:pPr>
        <w:rPr>
          <w:rFonts w:cs="Times New Roman"/>
          <w:kern w:val="28"/>
          <w:lang w:eastAsia="en-GB"/>
        </w:rPr>
      </w:pPr>
      <w:r w:rsidRPr="00DD3402">
        <w:rPr>
          <w:rFonts w:cs="Times New Roman"/>
          <w:kern w:val="28"/>
          <w:lang w:eastAsia="en-GB"/>
        </w:rPr>
        <w:t xml:space="preserve">Email: </w:t>
      </w:r>
      <w:r w:rsidRPr="00DD3402">
        <w:rPr>
          <w:rFonts w:cs="Times New Roman"/>
          <w:kern w:val="28"/>
          <w:lang w:eastAsia="en-GB"/>
        </w:rPr>
        <w:tab/>
        <w:t>lwft.andrologylab@nhs.net</w:t>
      </w:r>
    </w:p>
    <w:p w14:paraId="323D9BEB" w14:textId="4AD6288F" w:rsidR="00E36FFB" w:rsidRPr="00DD3402" w:rsidRDefault="00E36FFB" w:rsidP="00D11C51">
      <w:r w:rsidRPr="00DD3402">
        <w:t xml:space="preserve">The </w:t>
      </w:r>
      <w:r w:rsidR="007F15FB">
        <w:t>Seminology Laboratory</w:t>
      </w:r>
    </w:p>
    <w:p w14:paraId="00935666" w14:textId="1608FD43" w:rsidR="00E36FFB" w:rsidRPr="00DD3402" w:rsidRDefault="007F15FB" w:rsidP="00D11C51">
      <w:r>
        <w:t>Gynae and Maternity Outpatients</w:t>
      </w:r>
    </w:p>
    <w:p w14:paraId="2F663A3B" w14:textId="739EBF38" w:rsidR="00E36FFB" w:rsidRPr="00DD3402" w:rsidRDefault="007F15FB" w:rsidP="00D11C51">
      <w:r>
        <w:t xml:space="preserve">Ormskirk </w:t>
      </w:r>
      <w:r w:rsidR="00C347D0">
        <w:t xml:space="preserve">District General </w:t>
      </w:r>
      <w:r>
        <w:t>Hospital</w:t>
      </w:r>
    </w:p>
    <w:p w14:paraId="7FD4C598" w14:textId="4AE7340D" w:rsidR="00E36FFB" w:rsidRPr="00DD3402" w:rsidRDefault="007F15FB" w:rsidP="00D11C51">
      <w:r>
        <w:t>Wigan Road</w:t>
      </w:r>
    </w:p>
    <w:p w14:paraId="20AD4D99" w14:textId="6330F620" w:rsidR="00E36FFB" w:rsidRPr="00DD3402" w:rsidRDefault="007F15FB" w:rsidP="00D11C51">
      <w:r>
        <w:t>Ormskirk</w:t>
      </w:r>
    </w:p>
    <w:p w14:paraId="33869BB5" w14:textId="75F7A1AE" w:rsidR="00E36FFB" w:rsidRPr="00DD3402" w:rsidRDefault="007F15FB" w:rsidP="00D11C51">
      <w:r>
        <w:t>L39 2AZ</w:t>
      </w:r>
    </w:p>
    <w:p w14:paraId="4E104046" w14:textId="117B40FA" w:rsidR="00E36FFB" w:rsidRPr="00DD3402" w:rsidRDefault="00E36FFB" w:rsidP="00D11C51">
      <w:r w:rsidRPr="00DD3402">
        <w:t>Tel: 0151 702 4214</w:t>
      </w:r>
    </w:p>
    <w:p w14:paraId="106303BE" w14:textId="3E25980C" w:rsidR="007A7CFC" w:rsidRDefault="007A7CFC" w:rsidP="00D11C51">
      <w:r w:rsidRPr="00DD3402">
        <w:t>Email: lwft.andrologylab@nhs.net</w:t>
      </w:r>
    </w:p>
    <w:p w14:paraId="6EC2302B" w14:textId="77777777" w:rsidR="00DA215B" w:rsidRPr="00DD3402" w:rsidRDefault="00DA215B" w:rsidP="00D11C51"/>
    <w:p w14:paraId="11D04FF4" w14:textId="77777777" w:rsidR="00030BB1" w:rsidRDefault="00030BB1" w:rsidP="00D11C51"/>
    <w:p w14:paraId="28AB210E" w14:textId="14797027" w:rsidR="00E36FFB" w:rsidRPr="00DD3402" w:rsidRDefault="00E36FFB" w:rsidP="00D11C51">
      <w:r w:rsidRPr="00DD3402">
        <w:t>Andrology Laboratory</w:t>
      </w:r>
    </w:p>
    <w:p w14:paraId="481FD9AC" w14:textId="77777777" w:rsidR="00E36FFB" w:rsidRPr="00DD3402" w:rsidRDefault="00E36FFB" w:rsidP="00D11C51">
      <w:r w:rsidRPr="00DD3402">
        <w:t>Ward 25</w:t>
      </w:r>
    </w:p>
    <w:p w14:paraId="08EE6F2F" w14:textId="77777777" w:rsidR="00E36FFB" w:rsidRPr="00DD3402" w:rsidRDefault="00E36FFB" w:rsidP="00D11C51">
      <w:r w:rsidRPr="00DD3402">
        <w:t>Leighton Hospital</w:t>
      </w:r>
    </w:p>
    <w:p w14:paraId="3E2C0D6E" w14:textId="77777777" w:rsidR="00E36FFB" w:rsidRPr="00DD3402" w:rsidRDefault="00E36FFB" w:rsidP="00D11C51">
      <w:r w:rsidRPr="00DD3402">
        <w:t>Middlewich Road</w:t>
      </w:r>
    </w:p>
    <w:p w14:paraId="3B0C0702" w14:textId="77777777" w:rsidR="00E36FFB" w:rsidRPr="00DD3402" w:rsidRDefault="00E36FFB" w:rsidP="00D11C51">
      <w:pPr>
        <w:rPr>
          <w:rStyle w:val="st1"/>
        </w:rPr>
      </w:pPr>
      <w:r w:rsidRPr="00DD3402">
        <w:rPr>
          <w:rStyle w:val="st1"/>
        </w:rPr>
        <w:t>Crewe</w:t>
      </w:r>
    </w:p>
    <w:p w14:paraId="5775AD98" w14:textId="048552A2" w:rsidR="00E36FFB" w:rsidRPr="00DD3402" w:rsidRDefault="00E36FFB" w:rsidP="00D11C51">
      <w:pPr>
        <w:rPr>
          <w:szCs w:val="24"/>
        </w:rPr>
      </w:pPr>
      <w:r w:rsidRPr="00DD3402">
        <w:rPr>
          <w:rStyle w:val="st1"/>
        </w:rPr>
        <w:t xml:space="preserve">CW1 4QJ </w:t>
      </w:r>
    </w:p>
    <w:p w14:paraId="58918033" w14:textId="77777777" w:rsidR="00E36FFB" w:rsidRPr="00DD3402" w:rsidRDefault="00E36FFB" w:rsidP="00D11C51">
      <w:r w:rsidRPr="00DD3402">
        <w:t>Tel: 01270 612212</w:t>
      </w:r>
    </w:p>
    <w:p w14:paraId="4DB51262" w14:textId="4B510262" w:rsidR="007A7CFC" w:rsidRPr="00DD3402" w:rsidRDefault="007A7CFC" w:rsidP="00D11C51">
      <w:pPr>
        <w:rPr>
          <w:rFonts w:cs="Times New Roman"/>
          <w:kern w:val="28"/>
          <w:lang w:eastAsia="en-GB"/>
        </w:rPr>
        <w:sectPr w:rsidR="007A7CFC" w:rsidRPr="00DD3402" w:rsidSect="006B70C4">
          <w:type w:val="continuous"/>
          <w:pgSz w:w="11906" w:h="16838" w:code="9"/>
          <w:pgMar w:top="720" w:right="720" w:bottom="720" w:left="720" w:header="283" w:footer="567" w:gutter="0"/>
          <w:cols w:num="2" w:space="720"/>
          <w:docGrid w:linePitch="299"/>
        </w:sectPr>
      </w:pPr>
      <w:r>
        <w:rPr>
          <w:rFonts w:cs="Times New Roman"/>
          <w:kern w:val="28"/>
          <w:lang w:eastAsia="en-GB"/>
        </w:rPr>
        <w:t xml:space="preserve">Email: </w:t>
      </w:r>
      <w:r w:rsidRPr="007A7CFC">
        <w:rPr>
          <w:rFonts w:cs="Times New Roman"/>
          <w:kern w:val="28"/>
          <w:lang w:eastAsia="en-GB"/>
        </w:rPr>
        <w:t>tmc-tr.semen.analysis@nhs.net</w:t>
      </w:r>
    </w:p>
    <w:bookmarkEnd w:id="2"/>
    <w:p w14:paraId="285739D4" w14:textId="77777777" w:rsidR="006B70C4" w:rsidRPr="00DD3402" w:rsidRDefault="006B70C4" w:rsidP="00D11C51">
      <w:pPr>
        <w:rPr>
          <w:rFonts w:cs="Times New Roman"/>
          <w:kern w:val="28"/>
          <w:lang w:eastAsia="en-GB"/>
        </w:rPr>
      </w:pPr>
    </w:p>
    <w:p w14:paraId="62D7774E" w14:textId="177054F1" w:rsidR="008E1C9F" w:rsidRDefault="008E1C9F" w:rsidP="00D11C51">
      <w:pPr>
        <w:pStyle w:val="Heading1"/>
        <w:ind w:left="0" w:firstLine="0"/>
      </w:pPr>
      <w:bookmarkStart w:id="3" w:name="_Toc164152085"/>
      <w:r w:rsidRPr="00CD5A77">
        <w:t>LOCATION</w:t>
      </w:r>
      <w:r w:rsidR="000D4162" w:rsidRPr="00CD5A77">
        <w:t>s</w:t>
      </w:r>
      <w:bookmarkEnd w:id="3"/>
    </w:p>
    <w:p w14:paraId="0F3ED87D" w14:textId="77777777" w:rsidR="008E1C9F" w:rsidRPr="008E1C9F" w:rsidRDefault="008E1C9F" w:rsidP="00D11C51">
      <w:pPr>
        <w:rPr>
          <w:rFonts w:cs="Times New Roman"/>
          <w:kern w:val="28"/>
          <w:sz w:val="24"/>
          <w:szCs w:val="20"/>
          <w:lang w:eastAsia="en-GB"/>
        </w:rPr>
      </w:pPr>
    </w:p>
    <w:p w14:paraId="7903E2FD" w14:textId="2FB23089" w:rsidR="008E1C9F" w:rsidRPr="00DD3402" w:rsidRDefault="00030BB1" w:rsidP="00D11C51">
      <w:pPr>
        <w:pStyle w:val="ListParagraph"/>
        <w:numPr>
          <w:ilvl w:val="0"/>
          <w:numId w:val="14"/>
        </w:numPr>
        <w:ind w:left="851" w:hanging="425"/>
        <w:rPr>
          <w:rFonts w:cs="Times New Roman"/>
          <w:kern w:val="28"/>
          <w:lang w:eastAsia="en-GB"/>
        </w:rPr>
      </w:pPr>
      <w:r>
        <w:rPr>
          <w:rFonts w:cs="Times New Roman"/>
          <w:kern w:val="28"/>
          <w:lang w:eastAsia="en-GB"/>
        </w:rPr>
        <w:t xml:space="preserve">Liverpool site: </w:t>
      </w:r>
      <w:r w:rsidR="00222237" w:rsidRPr="00DD3402">
        <w:rPr>
          <w:rFonts w:cs="Times New Roman"/>
          <w:kern w:val="28"/>
          <w:lang w:eastAsia="en-GB"/>
        </w:rPr>
        <w:t xml:space="preserve">The Lewis-Jones Andrology Laboratory </w:t>
      </w:r>
      <w:r w:rsidR="008E1C9F" w:rsidRPr="00DD3402">
        <w:rPr>
          <w:rFonts w:cs="Times New Roman"/>
          <w:kern w:val="28"/>
          <w:lang w:eastAsia="en-GB"/>
        </w:rPr>
        <w:t xml:space="preserve">is </w:t>
      </w:r>
      <w:r w:rsidR="00222237" w:rsidRPr="00DD3402">
        <w:rPr>
          <w:rFonts w:cs="Times New Roman"/>
          <w:kern w:val="28"/>
          <w:lang w:eastAsia="en-GB"/>
        </w:rPr>
        <w:t>located</w:t>
      </w:r>
      <w:r w:rsidR="008E1C9F" w:rsidRPr="00DD3402">
        <w:rPr>
          <w:rFonts w:cs="Times New Roman"/>
          <w:kern w:val="28"/>
          <w:lang w:eastAsia="en-GB"/>
        </w:rPr>
        <w:t xml:space="preserve"> on the 2nd floor of the Liverpool Women</w:t>
      </w:r>
      <w:r w:rsidR="003B676F" w:rsidRPr="00DD3402">
        <w:rPr>
          <w:rFonts w:cs="Times New Roman"/>
          <w:kern w:val="28"/>
          <w:lang w:eastAsia="en-GB"/>
        </w:rPr>
        <w:t>’</w:t>
      </w:r>
      <w:r w:rsidR="008E1C9F" w:rsidRPr="00DD3402">
        <w:rPr>
          <w:rFonts w:cs="Times New Roman"/>
          <w:kern w:val="28"/>
          <w:lang w:eastAsia="en-GB"/>
        </w:rPr>
        <w:t>s Hospital. From the main entrance of the hospital proceed to the left and using lifts 3 &amp; 4 go to the 2nd floor. On exiting the lift turn to the right and the Andrology Laboratory entrance is located on the left.</w:t>
      </w:r>
    </w:p>
    <w:p w14:paraId="2527EADD" w14:textId="118CA6DE" w:rsidR="002F4B89" w:rsidRPr="00DD3402" w:rsidRDefault="002F4B89" w:rsidP="00D11C51">
      <w:pPr>
        <w:ind w:left="851" w:hanging="425"/>
        <w:rPr>
          <w:rFonts w:cs="Times New Roman"/>
          <w:kern w:val="28"/>
          <w:lang w:eastAsia="en-GB"/>
        </w:rPr>
      </w:pPr>
    </w:p>
    <w:p w14:paraId="05CB327C" w14:textId="627FD25B" w:rsidR="000D4162" w:rsidRPr="00DD3402" w:rsidRDefault="00030BB1" w:rsidP="00D11C51">
      <w:pPr>
        <w:pStyle w:val="ListParagraph"/>
        <w:numPr>
          <w:ilvl w:val="0"/>
          <w:numId w:val="14"/>
        </w:numPr>
        <w:ind w:left="851" w:hanging="425"/>
        <w:rPr>
          <w:rFonts w:cs="Times New Roman"/>
          <w:kern w:val="28"/>
          <w:szCs w:val="20"/>
          <w:lang w:eastAsia="en-GB"/>
        </w:rPr>
      </w:pPr>
      <w:r>
        <w:rPr>
          <w:rFonts w:cs="Times New Roman"/>
          <w:kern w:val="28"/>
          <w:szCs w:val="20"/>
          <w:lang w:eastAsia="en-GB"/>
        </w:rPr>
        <w:t xml:space="preserve">Knutsford site: </w:t>
      </w:r>
      <w:r w:rsidR="000D4162" w:rsidRPr="00DD3402">
        <w:rPr>
          <w:rFonts w:cs="Times New Roman"/>
          <w:kern w:val="28"/>
          <w:szCs w:val="20"/>
          <w:lang w:eastAsia="en-GB"/>
        </w:rPr>
        <w:t xml:space="preserve">The Andrology Laboratory is situated on the ground floor of the Hewitt Fertility Centre, Knutsford. Patients are to </w:t>
      </w:r>
      <w:r w:rsidR="00C347D0">
        <w:rPr>
          <w:rFonts w:cs="Times New Roman"/>
          <w:kern w:val="28"/>
          <w:szCs w:val="20"/>
          <w:lang w:eastAsia="en-GB"/>
        </w:rPr>
        <w:t>arrive</w:t>
      </w:r>
      <w:r w:rsidR="000D4162" w:rsidRPr="00DD3402">
        <w:rPr>
          <w:rFonts w:cs="Times New Roman"/>
          <w:kern w:val="28"/>
          <w:szCs w:val="20"/>
          <w:lang w:eastAsia="en-GB"/>
        </w:rPr>
        <w:t xml:space="preserve"> at the reception of the department where they will be directed by staff from there.</w:t>
      </w:r>
    </w:p>
    <w:p w14:paraId="77747DED" w14:textId="77777777" w:rsidR="000D4162" w:rsidRPr="00DD3402" w:rsidRDefault="000D4162" w:rsidP="00D11C51">
      <w:pPr>
        <w:ind w:left="851" w:hanging="425"/>
      </w:pPr>
    </w:p>
    <w:p w14:paraId="37BE7805" w14:textId="4D5496C4" w:rsidR="000D4162" w:rsidRPr="00DD3402" w:rsidRDefault="00030BB1" w:rsidP="00D11C51">
      <w:pPr>
        <w:pStyle w:val="ListParagraph"/>
        <w:numPr>
          <w:ilvl w:val="0"/>
          <w:numId w:val="14"/>
        </w:numPr>
        <w:ind w:left="851" w:hanging="425"/>
      </w:pPr>
      <w:r>
        <w:t xml:space="preserve">Ormskirk Site: </w:t>
      </w:r>
      <w:r w:rsidR="000D4162" w:rsidRPr="00DD3402">
        <w:t>The Seminology Laboratory is situated on the ground floor of Ormskirk District General Hospital. From the main entrance of the hospital, proceed down the main trust corridor and enter the Maternity and Gynaecology Outpatients department</w:t>
      </w:r>
      <w:r w:rsidR="00C347D0">
        <w:t xml:space="preserve"> on the right, approximately 2/3 of the </w:t>
      </w:r>
      <w:r w:rsidR="00C347D0">
        <w:lastRenderedPageBreak/>
        <w:t>way down the corridor</w:t>
      </w:r>
      <w:r w:rsidR="000D4162" w:rsidRPr="00DD3402">
        <w:t>. The laboratory is located on your first right. Two signposts reading ‘Seminology laboratory’ and can be found on the main trust corridor.</w:t>
      </w:r>
    </w:p>
    <w:p w14:paraId="5BEA502A" w14:textId="4E0FC680" w:rsidR="000D4162" w:rsidRPr="00DD3402" w:rsidRDefault="000D4162" w:rsidP="00D11C51">
      <w:pPr>
        <w:ind w:left="851" w:hanging="425"/>
        <w:rPr>
          <w:rFonts w:cs="Times New Roman"/>
          <w:kern w:val="28"/>
          <w:lang w:eastAsia="en-GB"/>
        </w:rPr>
      </w:pPr>
    </w:p>
    <w:p w14:paraId="694C2775" w14:textId="56CC94DA" w:rsidR="000D4162" w:rsidRPr="00DD3402" w:rsidRDefault="00030BB1" w:rsidP="00D11C51">
      <w:pPr>
        <w:pStyle w:val="ListParagraph"/>
        <w:numPr>
          <w:ilvl w:val="0"/>
          <w:numId w:val="14"/>
        </w:numPr>
        <w:ind w:left="851" w:hanging="425"/>
      </w:pPr>
      <w:r>
        <w:t xml:space="preserve">Leighton Site: </w:t>
      </w:r>
      <w:r w:rsidR="000D4162" w:rsidRPr="00DD3402">
        <w:t>The Andrology Laboratory is situated on the 2</w:t>
      </w:r>
      <w:r w:rsidR="000D4162" w:rsidRPr="00DD3402">
        <w:rPr>
          <w:vertAlign w:val="superscript"/>
        </w:rPr>
        <w:t>nd</w:t>
      </w:r>
      <w:r w:rsidR="000D4162" w:rsidRPr="00DD3402">
        <w:t xml:space="preserve"> floor (Ward 25) of Leighton Hospital in the Pink Zone. From the Maternity and Women’s services entrance, proceed down the corridor and take the stairs/lift on the left</w:t>
      </w:r>
      <w:r w:rsidR="00F077BE">
        <w:t>-</w:t>
      </w:r>
      <w:r w:rsidR="000D4162" w:rsidRPr="00DD3402">
        <w:t>hand side to the 2</w:t>
      </w:r>
      <w:r w:rsidR="000D4162" w:rsidRPr="00DD3402">
        <w:rPr>
          <w:vertAlign w:val="superscript"/>
        </w:rPr>
        <w:t>nd</w:t>
      </w:r>
      <w:r w:rsidR="000D4162" w:rsidRPr="00DD3402">
        <w:t xml:space="preserve"> floor. </w:t>
      </w:r>
    </w:p>
    <w:p w14:paraId="0769E9F2" w14:textId="1887EB01" w:rsidR="008E1C9F" w:rsidRDefault="008E1C9F" w:rsidP="00D11C51">
      <w:pPr>
        <w:pStyle w:val="Heading1"/>
        <w:ind w:left="0" w:firstLine="0"/>
      </w:pPr>
      <w:bookmarkStart w:id="4" w:name="_Toc164152086"/>
      <w:r w:rsidRPr="00C94607">
        <w:t>OPENING TIMES</w:t>
      </w:r>
      <w:bookmarkEnd w:id="4"/>
      <w:r w:rsidR="00CD5A77">
        <w:t xml:space="preserve"> </w:t>
      </w:r>
    </w:p>
    <w:p w14:paraId="182A379E" w14:textId="77777777" w:rsidR="008E1C9F" w:rsidRPr="008E1C9F" w:rsidRDefault="008E1C9F" w:rsidP="00D11C51">
      <w:pPr>
        <w:rPr>
          <w:rFonts w:cs="Times New Roman"/>
          <w:kern w:val="28"/>
          <w:sz w:val="24"/>
          <w:szCs w:val="20"/>
          <w:lang w:eastAsia="en-GB"/>
        </w:rPr>
      </w:pPr>
    </w:p>
    <w:p w14:paraId="26A4726E" w14:textId="47A3762F" w:rsidR="00092993" w:rsidRPr="00C347D0" w:rsidRDefault="008E1C9F" w:rsidP="00D11C51">
      <w:pPr>
        <w:pStyle w:val="ListParagraph"/>
        <w:numPr>
          <w:ilvl w:val="0"/>
          <w:numId w:val="15"/>
        </w:numPr>
        <w:ind w:left="851" w:hanging="425"/>
        <w:rPr>
          <w:rFonts w:cs="Times New Roman"/>
          <w:kern w:val="28"/>
          <w:lang w:eastAsia="en-GB"/>
        </w:rPr>
      </w:pPr>
      <w:r w:rsidRPr="00DD3402">
        <w:rPr>
          <w:rFonts w:cs="Times New Roman"/>
          <w:kern w:val="28"/>
          <w:lang w:eastAsia="en-GB"/>
        </w:rPr>
        <w:t xml:space="preserve">The </w:t>
      </w:r>
      <w:r w:rsidR="00222237" w:rsidRPr="00DD3402">
        <w:rPr>
          <w:rFonts w:cs="Times New Roman"/>
          <w:kern w:val="28"/>
          <w:lang w:eastAsia="en-GB"/>
        </w:rPr>
        <w:t xml:space="preserve">Lewis-Jones </w:t>
      </w:r>
      <w:r w:rsidRPr="00DD3402">
        <w:rPr>
          <w:rFonts w:cs="Times New Roman"/>
          <w:kern w:val="28"/>
          <w:lang w:eastAsia="en-GB"/>
        </w:rPr>
        <w:t>Andrology Laboratory at Liverpool Women</w:t>
      </w:r>
      <w:r w:rsidR="003B676F" w:rsidRPr="00DD3402">
        <w:rPr>
          <w:rFonts w:cs="Times New Roman"/>
          <w:kern w:val="28"/>
          <w:lang w:eastAsia="en-GB"/>
        </w:rPr>
        <w:t>’</w:t>
      </w:r>
      <w:r w:rsidRPr="00DD3402">
        <w:rPr>
          <w:rFonts w:cs="Times New Roman"/>
          <w:kern w:val="28"/>
          <w:lang w:eastAsia="en-GB"/>
        </w:rPr>
        <w:t>s hospital is open 08</w:t>
      </w:r>
      <w:r w:rsidR="00C347D0">
        <w:rPr>
          <w:rFonts w:cs="Times New Roman"/>
          <w:kern w:val="28"/>
          <w:lang w:eastAsia="en-GB"/>
        </w:rPr>
        <w:t>:</w:t>
      </w:r>
      <w:r w:rsidRPr="00DD3402">
        <w:rPr>
          <w:rFonts w:cs="Times New Roman"/>
          <w:kern w:val="28"/>
          <w:lang w:eastAsia="en-GB"/>
        </w:rPr>
        <w:t>30</w:t>
      </w:r>
      <w:r w:rsidR="00D16B28">
        <w:rPr>
          <w:rFonts w:cs="Times New Roman"/>
          <w:kern w:val="28"/>
          <w:lang w:eastAsia="en-GB"/>
        </w:rPr>
        <w:t xml:space="preserve"> – </w:t>
      </w:r>
      <w:r w:rsidRPr="00DD3402">
        <w:rPr>
          <w:rFonts w:cs="Times New Roman"/>
          <w:kern w:val="28"/>
          <w:lang w:eastAsia="en-GB"/>
        </w:rPr>
        <w:t>16</w:t>
      </w:r>
      <w:r w:rsidR="00C347D0">
        <w:rPr>
          <w:rFonts w:cs="Times New Roman"/>
          <w:kern w:val="28"/>
          <w:lang w:eastAsia="en-GB"/>
        </w:rPr>
        <w:t>:</w:t>
      </w:r>
      <w:r w:rsidRPr="00DD3402">
        <w:rPr>
          <w:rFonts w:cs="Times New Roman"/>
          <w:kern w:val="28"/>
          <w:lang w:eastAsia="en-GB"/>
        </w:rPr>
        <w:t xml:space="preserve">30 </w:t>
      </w:r>
      <w:r w:rsidR="00C347D0">
        <w:rPr>
          <w:rFonts w:cs="Times New Roman"/>
          <w:kern w:val="28"/>
          <w:lang w:eastAsia="en-GB"/>
        </w:rPr>
        <w:t>Monday to Friday (except bank holidays).</w:t>
      </w:r>
      <w:r w:rsidRPr="00DD3402">
        <w:rPr>
          <w:rFonts w:cs="Times New Roman"/>
          <w:kern w:val="28"/>
          <w:lang w:eastAsia="en-GB"/>
        </w:rPr>
        <w:t xml:space="preserve"> There is a telephone service and answer-machine in operation when the laboratory is close</w:t>
      </w:r>
      <w:r w:rsidR="00B90DCE">
        <w:rPr>
          <w:rFonts w:cs="Times New Roman"/>
          <w:kern w:val="28"/>
          <w:lang w:eastAsia="en-GB"/>
        </w:rPr>
        <w:t xml:space="preserve">d. </w:t>
      </w:r>
      <w:r w:rsidR="00C347D0">
        <w:rPr>
          <w:rFonts w:cs="Times New Roman"/>
          <w:kern w:val="28"/>
          <w:lang w:eastAsia="en-GB"/>
        </w:rPr>
        <w:t xml:space="preserve">Patients and/or referring clinicians can contact the laboratory staff with any queries, or to reschedule and cancel appointments. </w:t>
      </w:r>
      <w:r w:rsidRPr="00C347D0">
        <w:rPr>
          <w:rFonts w:cs="Times New Roman"/>
          <w:kern w:val="28"/>
          <w:lang w:eastAsia="en-GB"/>
        </w:rPr>
        <w:t>There is no out-of-hours service</w:t>
      </w:r>
      <w:r w:rsidR="002773FC">
        <w:rPr>
          <w:rFonts w:cs="Times New Roman"/>
          <w:kern w:val="28"/>
          <w:lang w:eastAsia="en-GB"/>
        </w:rPr>
        <w:t xml:space="preserve"> </w:t>
      </w:r>
      <w:r w:rsidRPr="00C347D0">
        <w:rPr>
          <w:rFonts w:cs="Times New Roman"/>
          <w:kern w:val="28"/>
          <w:lang w:eastAsia="en-GB"/>
        </w:rPr>
        <w:t xml:space="preserve">unless exceptional circumstances prevail. </w:t>
      </w:r>
      <w:bookmarkStart w:id="5" w:name="_Toc454446594"/>
    </w:p>
    <w:p w14:paraId="59993097" w14:textId="2D835550" w:rsidR="000D4162" w:rsidRPr="00DD3402" w:rsidRDefault="000D4162" w:rsidP="00D11C51">
      <w:pPr>
        <w:ind w:left="851" w:hanging="425"/>
        <w:rPr>
          <w:rFonts w:cs="Times New Roman"/>
          <w:kern w:val="28"/>
          <w:lang w:eastAsia="en-GB"/>
        </w:rPr>
      </w:pPr>
    </w:p>
    <w:p w14:paraId="57D6C29D" w14:textId="0EC0655E" w:rsidR="000D4162" w:rsidRPr="00DD3402" w:rsidRDefault="000D4162" w:rsidP="00D11C51">
      <w:pPr>
        <w:pStyle w:val="ListParagraph"/>
        <w:numPr>
          <w:ilvl w:val="0"/>
          <w:numId w:val="15"/>
        </w:numPr>
        <w:ind w:left="851" w:hanging="425"/>
        <w:rPr>
          <w:lang w:val="en-US" w:eastAsia="en-GB"/>
        </w:rPr>
      </w:pPr>
      <w:r w:rsidRPr="00DD3402">
        <w:rPr>
          <w:rFonts w:cs="Times New Roman"/>
          <w:kern w:val="28"/>
          <w:lang w:eastAsia="en-GB"/>
        </w:rPr>
        <w:t>The Andrology Laboratory at Knutsford is open 08.30</w:t>
      </w:r>
      <w:r w:rsidR="00D16B28">
        <w:rPr>
          <w:rFonts w:cs="Times New Roman"/>
          <w:kern w:val="28"/>
          <w:lang w:eastAsia="en-GB"/>
        </w:rPr>
        <w:t xml:space="preserve"> – </w:t>
      </w:r>
      <w:r w:rsidRPr="00DD3402">
        <w:rPr>
          <w:rFonts w:cs="Times New Roman"/>
          <w:kern w:val="28"/>
          <w:lang w:eastAsia="en-GB"/>
        </w:rPr>
        <w:t>15.</w:t>
      </w:r>
      <w:r w:rsidR="00C347D0">
        <w:rPr>
          <w:rFonts w:cs="Times New Roman"/>
          <w:kern w:val="28"/>
          <w:lang w:eastAsia="en-GB"/>
        </w:rPr>
        <w:t>00</w:t>
      </w:r>
      <w:r w:rsidRPr="00DD3402">
        <w:rPr>
          <w:rFonts w:cs="Times New Roman"/>
          <w:kern w:val="28"/>
          <w:lang w:eastAsia="en-GB"/>
        </w:rPr>
        <w:t xml:space="preserve"> </w:t>
      </w:r>
      <w:r w:rsidR="00C347D0">
        <w:rPr>
          <w:rFonts w:cs="Times New Roman"/>
          <w:kern w:val="28"/>
          <w:lang w:eastAsia="en-GB"/>
        </w:rPr>
        <w:t>Monday to Friday (except bank holidays)</w:t>
      </w:r>
      <w:r w:rsidRPr="00DD3402">
        <w:rPr>
          <w:rFonts w:cs="Times New Roman"/>
          <w:kern w:val="28"/>
          <w:lang w:eastAsia="en-GB"/>
        </w:rPr>
        <w:t>. There is a telephone service and answer-machine in operation when the laboratory is closed</w:t>
      </w:r>
      <w:r w:rsidR="00B90DCE">
        <w:rPr>
          <w:rFonts w:cs="Times New Roman"/>
          <w:kern w:val="28"/>
          <w:lang w:eastAsia="en-GB"/>
        </w:rPr>
        <w:t xml:space="preserve">. </w:t>
      </w:r>
      <w:r w:rsidR="00C347D0">
        <w:rPr>
          <w:rFonts w:cs="Times New Roman"/>
          <w:kern w:val="28"/>
          <w:lang w:eastAsia="en-GB"/>
        </w:rPr>
        <w:t xml:space="preserve">Patients and/or referring clinicians can contact the laboratory staff with any queries, or to reschedule and cancel appointments. </w:t>
      </w:r>
      <w:r w:rsidRPr="00DD3402">
        <w:rPr>
          <w:rFonts w:cs="Times New Roman"/>
          <w:kern w:val="28"/>
          <w:lang w:eastAsia="en-GB"/>
        </w:rPr>
        <w:t xml:space="preserve">There is no out-of-hours service </w:t>
      </w:r>
      <w:r w:rsidR="00DD3402" w:rsidRPr="00DD3402">
        <w:rPr>
          <w:rFonts w:cs="Times New Roman"/>
          <w:kern w:val="28"/>
          <w:lang w:eastAsia="en-GB"/>
        </w:rPr>
        <w:t>unless exceptional circumstances prevail.</w:t>
      </w:r>
    </w:p>
    <w:p w14:paraId="226CB49B" w14:textId="48408231" w:rsidR="000D4162" w:rsidRPr="00DD3402" w:rsidRDefault="000D4162" w:rsidP="00D11C51">
      <w:pPr>
        <w:ind w:left="851" w:hanging="425"/>
        <w:rPr>
          <w:rFonts w:cs="Times New Roman"/>
          <w:kern w:val="28"/>
          <w:lang w:eastAsia="en-GB"/>
        </w:rPr>
      </w:pPr>
    </w:p>
    <w:p w14:paraId="6D8CC1CA" w14:textId="3EF9AEF7" w:rsidR="000D4162" w:rsidRPr="00C347D0" w:rsidRDefault="000D4162" w:rsidP="00D11C51">
      <w:pPr>
        <w:pStyle w:val="ListParagraph"/>
        <w:numPr>
          <w:ilvl w:val="0"/>
          <w:numId w:val="15"/>
        </w:numPr>
        <w:ind w:left="851" w:hanging="425"/>
        <w:rPr>
          <w:rFonts w:cs="Times New Roman"/>
          <w:kern w:val="28"/>
          <w:lang w:eastAsia="en-GB"/>
        </w:rPr>
      </w:pPr>
      <w:r w:rsidRPr="00DD3402">
        <w:t xml:space="preserve">The </w:t>
      </w:r>
      <w:r w:rsidR="00C347D0">
        <w:t>Seminology</w:t>
      </w:r>
      <w:r w:rsidRPr="00DD3402">
        <w:t xml:space="preserve"> Laboratory at Ormskirk</w:t>
      </w:r>
      <w:r w:rsidR="00C347D0">
        <w:t xml:space="preserve"> District General Hospital</w:t>
      </w:r>
      <w:r w:rsidRPr="00DD3402">
        <w:t xml:space="preserve"> is open one Monday every 3 weeks, </w:t>
      </w:r>
      <w:r w:rsidR="00C347D0">
        <w:t>08:30</w:t>
      </w:r>
      <w:r w:rsidR="00D16B28">
        <w:t xml:space="preserve"> – </w:t>
      </w:r>
      <w:r w:rsidR="00C347D0">
        <w:t>15:00</w:t>
      </w:r>
      <w:r w:rsidRPr="00DD3402">
        <w:t xml:space="preserve"> </w:t>
      </w:r>
      <w:r w:rsidR="00C347D0">
        <w:t>(except bank holidays).</w:t>
      </w:r>
      <w:r w:rsidRPr="00DD3402">
        <w:t xml:space="preserve"> </w:t>
      </w:r>
      <w:r w:rsidR="00C347D0">
        <w:t>W</w:t>
      </w:r>
      <w:r w:rsidRPr="00DD3402">
        <w:t>hen the Ormskirk laboratory is closed,</w:t>
      </w:r>
      <w:r w:rsidR="00C347D0">
        <w:t xml:space="preserve"> </w:t>
      </w:r>
      <w:r w:rsidR="00C347D0" w:rsidRPr="00DD3402">
        <w:t>there is a telephone service and answer-machine in operation</w:t>
      </w:r>
      <w:r w:rsidR="00C347D0">
        <w:t xml:space="preserve"> a</w:t>
      </w:r>
      <w:r w:rsidR="00C347D0" w:rsidRPr="00DD3402">
        <w:t>t the Liverpool Women’s Hospital</w:t>
      </w:r>
      <w:r w:rsidR="00B90DCE">
        <w:t>. Patients</w:t>
      </w:r>
      <w:r w:rsidR="00C347D0">
        <w:rPr>
          <w:rFonts w:cs="Times New Roman"/>
          <w:kern w:val="28"/>
          <w:lang w:eastAsia="en-GB"/>
        </w:rPr>
        <w:t xml:space="preserve"> and/or referring clinicians can contact the laboratory staff with any queries, or to reschedule and cancel appointments. </w:t>
      </w:r>
      <w:r w:rsidR="00C347D0" w:rsidRPr="00C347D0">
        <w:rPr>
          <w:rFonts w:cs="Times New Roman"/>
          <w:kern w:val="28"/>
          <w:lang w:eastAsia="en-GB"/>
        </w:rPr>
        <w:t>There is no out-of-hours service</w:t>
      </w:r>
      <w:r w:rsidR="00C347D0">
        <w:rPr>
          <w:rFonts w:cs="Times New Roman"/>
          <w:kern w:val="28"/>
          <w:lang w:eastAsia="en-GB"/>
        </w:rPr>
        <w:t>.</w:t>
      </w:r>
    </w:p>
    <w:p w14:paraId="09DBB762" w14:textId="4D16EA5D" w:rsidR="000D4162" w:rsidRPr="00DD3402" w:rsidRDefault="000D4162" w:rsidP="00D11C51">
      <w:pPr>
        <w:ind w:left="851" w:hanging="425"/>
      </w:pPr>
    </w:p>
    <w:p w14:paraId="418688D7" w14:textId="71923800" w:rsidR="000D4162" w:rsidRPr="00B66001" w:rsidRDefault="000D4162" w:rsidP="00D11C51">
      <w:pPr>
        <w:pStyle w:val="ListParagraph"/>
        <w:numPr>
          <w:ilvl w:val="0"/>
          <w:numId w:val="15"/>
        </w:numPr>
        <w:ind w:left="851" w:hanging="425"/>
      </w:pPr>
      <w:r w:rsidRPr="00DD3402">
        <w:t xml:space="preserve">The Andrology Laboratory at Leighton </w:t>
      </w:r>
      <w:r w:rsidR="00C347D0">
        <w:t>H</w:t>
      </w:r>
      <w:r w:rsidRPr="00DD3402">
        <w:t xml:space="preserve">ospital is open 09:00 – 14:00 </w:t>
      </w:r>
      <w:r w:rsidR="00C347D0">
        <w:t>two Thursdays a month</w:t>
      </w:r>
      <w:r w:rsidRPr="00DD3402">
        <w:t xml:space="preserve">, and 09:00 – 14:00 on Fridays. </w:t>
      </w:r>
      <w:r w:rsidRPr="00DD3402">
        <w:rPr>
          <w:rFonts w:cs="Times New Roman"/>
          <w:kern w:val="28"/>
          <w:lang w:eastAsia="en-GB"/>
        </w:rPr>
        <w:t>There is a telephone service and answer-machine in operation when the laboratory is closed. This service can be used regarding appointments which need to be cancelled or changed. There is no out-of-hours service</w:t>
      </w:r>
      <w:r w:rsidR="00DD3402" w:rsidRPr="00DD3402">
        <w:rPr>
          <w:rFonts w:cs="Times New Roman"/>
          <w:kern w:val="28"/>
          <w:lang w:eastAsia="en-GB"/>
        </w:rPr>
        <w:t xml:space="preserve">. </w:t>
      </w:r>
    </w:p>
    <w:p w14:paraId="1228A7CF" w14:textId="77777777" w:rsidR="00B66001" w:rsidRDefault="00B66001" w:rsidP="00D11C51">
      <w:pPr>
        <w:pStyle w:val="ListParagraph"/>
      </w:pPr>
    </w:p>
    <w:p w14:paraId="21F32C58" w14:textId="77777777" w:rsidR="00B66001" w:rsidRDefault="00B66001" w:rsidP="00D11C51">
      <w:pPr>
        <w:pStyle w:val="Heading1"/>
      </w:pPr>
      <w:bookmarkStart w:id="6" w:name="_Toc333313888"/>
      <w:bookmarkStart w:id="7" w:name="_Toc40429629"/>
      <w:bookmarkStart w:id="8" w:name="_Toc164152087"/>
      <w:bookmarkStart w:id="9" w:name="_Hlk103797050"/>
      <w:r w:rsidRPr="00B66FCD">
        <w:t xml:space="preserve">ROUTINE TESTS </w:t>
      </w:r>
      <w:r w:rsidRPr="00064A08">
        <w:t>PROVIDED</w:t>
      </w:r>
      <w:bookmarkStart w:id="10" w:name="_Toc382392656"/>
      <w:bookmarkStart w:id="11" w:name="_Toc382395704"/>
      <w:bookmarkStart w:id="12" w:name="_Toc382396231"/>
      <w:bookmarkStart w:id="13" w:name="_Toc382474643"/>
      <w:bookmarkEnd w:id="6"/>
      <w:bookmarkEnd w:id="7"/>
      <w:bookmarkEnd w:id="8"/>
      <w:r w:rsidRPr="00064A08">
        <w:t xml:space="preserve"> </w:t>
      </w:r>
      <w:bookmarkEnd w:id="10"/>
      <w:bookmarkEnd w:id="11"/>
      <w:bookmarkEnd w:id="12"/>
      <w:bookmarkEnd w:id="13"/>
    </w:p>
    <w:p w14:paraId="4F3C231A" w14:textId="77777777" w:rsidR="00B66001" w:rsidRPr="00064A08" w:rsidRDefault="00B66001" w:rsidP="00D11C51">
      <w:pPr>
        <w:rPr>
          <w:lang w:val="en-US"/>
        </w:rPr>
      </w:pPr>
    </w:p>
    <w:p w14:paraId="511B7D7A" w14:textId="17F21861" w:rsidR="00B66001" w:rsidRDefault="00B66001" w:rsidP="00D11C51">
      <w:r w:rsidRPr="008B04CB">
        <w:t xml:space="preserve">The </w:t>
      </w:r>
      <w:r>
        <w:t>Andrology</w:t>
      </w:r>
      <w:r w:rsidRPr="008B04CB">
        <w:t xml:space="preserve"> Laboratory provides a range of </w:t>
      </w:r>
      <w:r>
        <w:t>Andrology</w:t>
      </w:r>
      <w:r w:rsidRPr="008B04CB">
        <w:t xml:space="preserve"> tests and follows recommendations made by the </w:t>
      </w:r>
      <w:r w:rsidRPr="00517918">
        <w:t xml:space="preserve">World Health Organisation (WHO Laboratory manual for The Examination and </w:t>
      </w:r>
      <w:r w:rsidRPr="00755FE8">
        <w:t xml:space="preserve">Processing of Human Semen, </w:t>
      </w:r>
      <w:r w:rsidRPr="009711B6">
        <w:t>2021), Laboratory Guidelines for Post Vasectomy Analysis 2016 and The Association of Reproductive and Clinical Scientists</w:t>
      </w:r>
      <w:r w:rsidRPr="00755FE8">
        <w:t xml:space="preserve"> (ARCS). </w:t>
      </w:r>
    </w:p>
    <w:p w14:paraId="3D9E0174" w14:textId="71AA8C2A" w:rsidR="008F7F54" w:rsidRDefault="008F7F54" w:rsidP="00D11C51"/>
    <w:p w14:paraId="36D01CF9" w14:textId="7FD79399" w:rsidR="008F7F54" w:rsidRDefault="005064B2" w:rsidP="00D11C51">
      <w:r>
        <w:t>Routine t</w:t>
      </w:r>
      <w:r w:rsidR="008F7F54">
        <w:t>ests include:</w:t>
      </w:r>
    </w:p>
    <w:p w14:paraId="53226ADC" w14:textId="3D7E3692" w:rsidR="008F7F54" w:rsidRPr="005064B2" w:rsidRDefault="008F7F54" w:rsidP="00D11C51">
      <w:pPr>
        <w:pStyle w:val="ListParagraph"/>
        <w:numPr>
          <w:ilvl w:val="0"/>
          <w:numId w:val="25"/>
        </w:numPr>
        <w:rPr>
          <w:color w:val="000000" w:themeColor="text1"/>
        </w:rPr>
      </w:pPr>
      <w:r>
        <w:t xml:space="preserve">Diagnostic </w:t>
      </w:r>
      <w:r w:rsidR="00F077BE">
        <w:t xml:space="preserve">fertility </w:t>
      </w:r>
      <w:r>
        <w:t xml:space="preserve">semen analysis </w:t>
      </w:r>
      <w:r w:rsidRPr="005064B2">
        <w:rPr>
          <w:color w:val="000000" w:themeColor="text1"/>
        </w:rPr>
        <w:t xml:space="preserve">(including </w:t>
      </w:r>
      <w:r w:rsidR="005064B2">
        <w:rPr>
          <w:color w:val="000000" w:themeColor="text1"/>
        </w:rPr>
        <w:t>assessment of retrograde ejaculation</w:t>
      </w:r>
      <w:r w:rsidRPr="005064B2">
        <w:rPr>
          <w:color w:val="000000" w:themeColor="text1"/>
        </w:rPr>
        <w:t>)</w:t>
      </w:r>
    </w:p>
    <w:p w14:paraId="644EF573" w14:textId="54763E04" w:rsidR="008F7F54" w:rsidRDefault="008F7F54" w:rsidP="00D11C51">
      <w:pPr>
        <w:pStyle w:val="ListParagraph"/>
        <w:numPr>
          <w:ilvl w:val="0"/>
          <w:numId w:val="25"/>
        </w:numPr>
      </w:pPr>
      <w:r>
        <w:t xml:space="preserve">Post-vasectomy semen analysis </w:t>
      </w:r>
    </w:p>
    <w:p w14:paraId="5735F399" w14:textId="3D1191B8" w:rsidR="008F7F54" w:rsidRDefault="008F7F54" w:rsidP="00D11C51"/>
    <w:p w14:paraId="66101795" w14:textId="0C4649B3" w:rsidR="008F7F54" w:rsidRDefault="008F7F54" w:rsidP="00D11C51">
      <w:r>
        <w:t>Other services provided by the Andrology laboratory include</w:t>
      </w:r>
      <w:r w:rsidR="005064B2">
        <w:t>:</w:t>
      </w:r>
    </w:p>
    <w:p w14:paraId="70B22703" w14:textId="61F1A158" w:rsidR="008F7F54" w:rsidRDefault="008F7F54" w:rsidP="00D11C51">
      <w:pPr>
        <w:pStyle w:val="ListParagraph"/>
        <w:numPr>
          <w:ilvl w:val="0"/>
          <w:numId w:val="26"/>
        </w:numPr>
      </w:pPr>
      <w:r>
        <w:t>Sperm cryopreservation</w:t>
      </w:r>
    </w:p>
    <w:p w14:paraId="0DC78743" w14:textId="017751A8" w:rsidR="008F7F54" w:rsidRDefault="008F7F54" w:rsidP="00D11C51">
      <w:pPr>
        <w:pStyle w:val="ListParagraph"/>
        <w:numPr>
          <w:ilvl w:val="0"/>
          <w:numId w:val="26"/>
        </w:numPr>
      </w:pPr>
      <w:r>
        <w:t>Sperm DNA fragmentation for HFC patients on a self-funded basis only</w:t>
      </w:r>
    </w:p>
    <w:p w14:paraId="59844111" w14:textId="44E76141" w:rsidR="00030BB1" w:rsidRDefault="00030BB1" w:rsidP="00D11C51">
      <w:pPr>
        <w:pStyle w:val="ListParagraph"/>
        <w:numPr>
          <w:ilvl w:val="0"/>
          <w:numId w:val="26"/>
        </w:numPr>
      </w:pPr>
      <w:r>
        <w:t>Microbial Culture &amp; Sensitivity</w:t>
      </w:r>
    </w:p>
    <w:p w14:paraId="4FCA5A3D" w14:textId="77777777" w:rsidR="00B66001" w:rsidRDefault="00B66001" w:rsidP="00D11C51"/>
    <w:p w14:paraId="20F4AF41" w14:textId="77777777" w:rsidR="00B66001" w:rsidRDefault="00B66001" w:rsidP="00D11C51">
      <w:pPr>
        <w:pStyle w:val="Heading2"/>
        <w:ind w:left="0" w:firstLine="0"/>
      </w:pPr>
      <w:bookmarkStart w:id="14" w:name="_Toc164152088"/>
      <w:r>
        <w:t>Other tests</w:t>
      </w:r>
      <w:bookmarkEnd w:id="14"/>
      <w:r>
        <w:t xml:space="preserve"> </w:t>
      </w:r>
    </w:p>
    <w:p w14:paraId="65F402F7" w14:textId="77777777" w:rsidR="00B66001" w:rsidRDefault="00B66001" w:rsidP="00D11C51"/>
    <w:p w14:paraId="1A413E14" w14:textId="77777777" w:rsidR="00030BB1" w:rsidRDefault="00B66001" w:rsidP="00D11C51">
      <w:r>
        <w:lastRenderedPageBreak/>
        <w:t xml:space="preserve">If </w:t>
      </w:r>
      <w:r w:rsidR="00F077BE">
        <w:t xml:space="preserve">anything </w:t>
      </w:r>
      <w:r>
        <w:t>other than a semen analysis is required, the clinician should contact the laboratory on the appropriate contact number</w:t>
      </w:r>
      <w:r w:rsidR="00F077BE">
        <w:t xml:space="preserve"> (section 2)</w:t>
      </w:r>
      <w:r>
        <w:t xml:space="preserve">, where further information will be given upon request. </w:t>
      </w:r>
    </w:p>
    <w:p w14:paraId="51CF3A16" w14:textId="77777777" w:rsidR="00030BB1" w:rsidRDefault="00030BB1" w:rsidP="00D11C51"/>
    <w:p w14:paraId="3B598AA5" w14:textId="15F441BA" w:rsidR="00B66001" w:rsidRDefault="00B66001" w:rsidP="00D11C51">
      <w:r>
        <w:t xml:space="preserve">NB. </w:t>
      </w:r>
      <w:r w:rsidRPr="00344742">
        <w:t xml:space="preserve">The Ormskirk and Leighton Hospital Andrology Services </w:t>
      </w:r>
      <w:r w:rsidR="00F077BE">
        <w:t>can provide</w:t>
      </w:r>
      <w:r w:rsidRPr="00344742">
        <w:t xml:space="preserve"> semen analysis testing</w:t>
      </w:r>
      <w:r w:rsidR="00F077BE">
        <w:t xml:space="preserve"> only.</w:t>
      </w:r>
      <w:r w:rsidRPr="00344742">
        <w:t xml:space="preserve"> </w:t>
      </w:r>
      <w:bookmarkEnd w:id="9"/>
    </w:p>
    <w:p w14:paraId="479BB690" w14:textId="77777777" w:rsidR="00DF077E" w:rsidRDefault="00DF077E" w:rsidP="00D11C51"/>
    <w:p w14:paraId="568A26FB" w14:textId="7B6CE0F6" w:rsidR="00030BB1" w:rsidRPr="00DD3402" w:rsidRDefault="00030BB1" w:rsidP="00D11C51">
      <w:r>
        <w:t xml:space="preserve">NB. Referrals for fertility investigations </w:t>
      </w:r>
      <w:r w:rsidR="00F262A3">
        <w:t xml:space="preserve">by a fertility specialist </w:t>
      </w:r>
      <w:r>
        <w:t>(either as a couple or separately) are processed separate to the Andrology lab and must be referred via the E-referral, or letter</w:t>
      </w:r>
      <w:r w:rsidR="00F262A3">
        <w:t xml:space="preserve"> addressed to the Hewitt Fertility Centre. </w:t>
      </w:r>
      <w:r>
        <w:t xml:space="preserve"> </w:t>
      </w:r>
    </w:p>
    <w:p w14:paraId="0DC6AB20" w14:textId="77777777" w:rsidR="00092993" w:rsidRPr="00092993" w:rsidRDefault="00092993" w:rsidP="00D11C51">
      <w:pPr>
        <w:pStyle w:val="Heading1"/>
        <w:ind w:left="0" w:firstLine="0"/>
        <w:rPr>
          <w:rFonts w:cs="Times New Roman"/>
          <w:sz w:val="24"/>
          <w:szCs w:val="20"/>
          <w:lang w:eastAsia="en-GB"/>
        </w:rPr>
      </w:pPr>
      <w:bookmarkStart w:id="15" w:name="_Toc164152089"/>
      <w:r w:rsidRPr="00092993">
        <w:t>PROTECTION OF PATIENT INFORMATION</w:t>
      </w:r>
      <w:bookmarkEnd w:id="5"/>
      <w:bookmarkEnd w:id="15"/>
    </w:p>
    <w:p w14:paraId="199F90D7" w14:textId="00F541ED" w:rsidR="00222237" w:rsidRDefault="00222237" w:rsidP="00D11C51">
      <w:pPr>
        <w:rPr>
          <w:lang w:val="en-US" w:eastAsia="en-GB"/>
        </w:rPr>
      </w:pPr>
    </w:p>
    <w:p w14:paraId="1062F122" w14:textId="0396969B" w:rsidR="00DD3402" w:rsidRDefault="00B13626" w:rsidP="00D11C51">
      <w:pPr>
        <w:rPr>
          <w:lang w:val="en-US" w:eastAsia="en-GB"/>
        </w:rPr>
      </w:pPr>
      <w:r>
        <w:rPr>
          <w:lang w:val="en-US" w:eastAsia="en-GB"/>
        </w:rPr>
        <w:t xml:space="preserve">The information that you give to us regarding your patients is protected by Liverpool Women’s NHS Foundation Trust policies. The following link will direct you to more information if required: </w:t>
      </w:r>
      <w:hyperlink r:id="rId15" w:history="1">
        <w:r w:rsidRPr="000B41BB">
          <w:rPr>
            <w:rStyle w:val="Hyperlink"/>
          </w:rPr>
          <w:t>https://www.liverpoolwomens.nhs.uk/about-us/our-aims-vision-values/</w:t>
        </w:r>
      </w:hyperlink>
      <w:r>
        <w:t xml:space="preserve"> </w:t>
      </w:r>
    </w:p>
    <w:p w14:paraId="497A2E38" w14:textId="2E700694" w:rsidR="008E1C9F" w:rsidRDefault="008E1C9F" w:rsidP="00D11C51">
      <w:pPr>
        <w:pStyle w:val="Heading1"/>
        <w:ind w:left="0" w:firstLine="0"/>
      </w:pPr>
      <w:bookmarkStart w:id="16" w:name="_Toc164152090"/>
      <w:r w:rsidRPr="00C94607">
        <w:t>HOW TO REQUEST A SEMEN ANALYSIS</w:t>
      </w:r>
      <w:bookmarkEnd w:id="16"/>
      <w:r w:rsidR="00CD5A77">
        <w:t xml:space="preserve"> </w:t>
      </w:r>
    </w:p>
    <w:p w14:paraId="28B859C0" w14:textId="77777777" w:rsidR="00B66001" w:rsidRDefault="00B66001" w:rsidP="00D11C51">
      <w:pPr>
        <w:rPr>
          <w:lang w:val="en-US"/>
        </w:rPr>
      </w:pPr>
    </w:p>
    <w:p w14:paraId="6C143900" w14:textId="63B11CD8" w:rsidR="00CD5A77" w:rsidRPr="00C94607" w:rsidRDefault="00CD5A77" w:rsidP="00D11C51">
      <w:pPr>
        <w:pStyle w:val="Heading2"/>
        <w:ind w:left="0" w:firstLine="0"/>
      </w:pPr>
      <w:bookmarkStart w:id="17" w:name="_Toc164152091"/>
      <w:r>
        <w:t>External referrals</w:t>
      </w:r>
      <w:bookmarkEnd w:id="17"/>
    </w:p>
    <w:p w14:paraId="32118DAB" w14:textId="77777777" w:rsidR="00850BF3" w:rsidRDefault="00850BF3" w:rsidP="00D11C51">
      <w:pPr>
        <w:rPr>
          <w:rFonts w:cs="Times New Roman"/>
          <w:kern w:val="28"/>
          <w:sz w:val="24"/>
          <w:szCs w:val="20"/>
          <w:lang w:eastAsia="en-GB"/>
        </w:rPr>
      </w:pPr>
      <w:bookmarkStart w:id="18" w:name="_Hlk108272099"/>
    </w:p>
    <w:p w14:paraId="1776BDF2" w14:textId="78462B95" w:rsidR="00D11C51" w:rsidRDefault="002D5EAF" w:rsidP="00D11C51">
      <w:r w:rsidRPr="002D5EAF">
        <w:t xml:space="preserve">Semen analysis appointments </w:t>
      </w:r>
      <w:r w:rsidR="00FE0E02">
        <w:t xml:space="preserve">for the Liverpool, Ormskirk and Knutsford sites </w:t>
      </w:r>
      <w:r w:rsidRPr="002D5EAF">
        <w:t>are made through the NHS e-Referral Service (e-RS) via a directly bookable service (DBS).</w:t>
      </w:r>
      <w:r w:rsidR="007F15FB">
        <w:t xml:space="preserve"> </w:t>
      </w:r>
      <w:r>
        <w:t>The service</w:t>
      </w:r>
      <w:r w:rsidR="007F15FB">
        <w:t>s</w:t>
      </w:r>
      <w:r>
        <w:t xml:space="preserve"> </w:t>
      </w:r>
      <w:r w:rsidR="007F15FB">
        <w:t>are</w:t>
      </w:r>
      <w:r>
        <w:t xml:space="preserve"> published on the </w:t>
      </w:r>
      <w:r w:rsidRPr="00B244F0">
        <w:t>Directory of Services (DOS)</w:t>
      </w:r>
      <w:r w:rsidR="007F15FB">
        <w:t>,</w:t>
      </w:r>
      <w:r>
        <w:t xml:space="preserve"> </w:t>
      </w:r>
      <w:r w:rsidR="005D0261">
        <w:t>Secondary</w:t>
      </w:r>
      <w:r>
        <w:t xml:space="preserve"> Care </w:t>
      </w:r>
      <w:r w:rsidR="007F15FB">
        <w:t>M</w:t>
      </w:r>
      <w:r>
        <w:t>enu</w:t>
      </w:r>
      <w:r w:rsidR="005D0261">
        <w:t>.</w:t>
      </w:r>
      <w:r w:rsidR="005064B2">
        <w:t xml:space="preserve"> </w:t>
      </w:r>
      <w:r w:rsidR="00D11C51" w:rsidRPr="00FE0E02">
        <w:t xml:space="preserve">NB. </w:t>
      </w:r>
      <w:r w:rsidR="00D11C51" w:rsidRPr="00FE0E02">
        <w:rPr>
          <w:rStyle w:val="Hyperlink"/>
          <w:color w:val="auto"/>
          <w:u w:val="none"/>
        </w:rPr>
        <w:t>Leighton appointments are not currently available on e-referral</w:t>
      </w:r>
      <w:r w:rsidR="009711B6">
        <w:rPr>
          <w:rStyle w:val="Hyperlink"/>
          <w:color w:val="auto"/>
          <w:u w:val="none"/>
        </w:rPr>
        <w:t xml:space="preserve">. </w:t>
      </w:r>
      <w:r w:rsidR="00D11C51" w:rsidRPr="00730523">
        <w:t>Therefore, clinicians should instead email a ‘Semen Analysis Request Form</w:t>
      </w:r>
      <w:r w:rsidR="002E7422">
        <w:t xml:space="preserve">’ </w:t>
      </w:r>
      <w:r w:rsidR="00D11C51" w:rsidRPr="00730523">
        <w:t>to</w:t>
      </w:r>
      <w:r w:rsidR="00D11C51" w:rsidRPr="00730523">
        <w:rPr>
          <w:kern w:val="28"/>
          <w:lang w:eastAsia="en-GB"/>
        </w:rPr>
        <w:t xml:space="preserve"> </w:t>
      </w:r>
      <w:hyperlink r:id="rId16" w:history="1">
        <w:r w:rsidR="00D11C51" w:rsidRPr="009711B6">
          <w:rPr>
            <w:rStyle w:val="Hyperlink"/>
          </w:rPr>
          <w:t>tmc-tr.semen.analysis@nhs.net</w:t>
        </w:r>
      </w:hyperlink>
      <w:r w:rsidR="00D11C51" w:rsidRPr="009711B6">
        <w:rPr>
          <w:rStyle w:val="Hyperlink"/>
        </w:rPr>
        <w:t>.</w:t>
      </w:r>
    </w:p>
    <w:p w14:paraId="037D90FD" w14:textId="77777777" w:rsidR="00FE0E02" w:rsidRPr="00E829E8" w:rsidRDefault="00FE0E02" w:rsidP="00D11C51">
      <w:pPr>
        <w:rPr>
          <w:color w:val="FF0000"/>
        </w:rPr>
      </w:pPr>
    </w:p>
    <w:p w14:paraId="4AD493FD" w14:textId="515F3EC9" w:rsidR="002D5EAF" w:rsidRDefault="00EC603A" w:rsidP="00D11C51">
      <w:r>
        <w:t>The below details our available services on e-referral.</w:t>
      </w:r>
    </w:p>
    <w:p w14:paraId="4DF8902B" w14:textId="53BFA01B" w:rsidR="00D11C51" w:rsidRDefault="00D11C51" w:rsidP="00D11C51"/>
    <w:p w14:paraId="0D235FBF" w14:textId="77777777" w:rsidR="00D11C51" w:rsidRPr="00D11C51" w:rsidRDefault="00D11C51" w:rsidP="00D11C51">
      <w:pPr>
        <w:rPr>
          <w:color w:val="000000" w:themeColor="text1"/>
          <w:u w:val="single"/>
        </w:rPr>
      </w:pPr>
      <w:r w:rsidRPr="00D11C51">
        <w:rPr>
          <w:color w:val="000000" w:themeColor="text1"/>
          <w:u w:val="single"/>
        </w:rPr>
        <w:t>Service names:</w:t>
      </w:r>
    </w:p>
    <w:p w14:paraId="211CE18E" w14:textId="77777777" w:rsidR="00D11C51" w:rsidRPr="00D11C51" w:rsidRDefault="00D11C51" w:rsidP="00D11C51">
      <w:pPr>
        <w:pStyle w:val="ListParagraph"/>
        <w:numPr>
          <w:ilvl w:val="0"/>
          <w:numId w:val="31"/>
        </w:numPr>
        <w:spacing w:line="276" w:lineRule="auto"/>
        <w:contextualSpacing w:val="0"/>
        <w:rPr>
          <w:color w:val="000000" w:themeColor="text1"/>
        </w:rPr>
      </w:pPr>
      <w:r w:rsidRPr="00D11C51">
        <w:rPr>
          <w:color w:val="000000" w:themeColor="text1"/>
        </w:rPr>
        <w:t>Diagnostic semen analysis at the Hewitt Fertility Centre, Liverpool Women’s Hospital FT.REP (Service ID 7981601)</w:t>
      </w:r>
    </w:p>
    <w:p w14:paraId="6C05BCC8" w14:textId="77777777" w:rsidR="00D11C51" w:rsidRPr="00D11C51" w:rsidRDefault="00D11C51" w:rsidP="00D11C51">
      <w:pPr>
        <w:pStyle w:val="ListParagraph"/>
        <w:numPr>
          <w:ilvl w:val="0"/>
          <w:numId w:val="31"/>
        </w:numPr>
        <w:spacing w:line="276" w:lineRule="auto"/>
        <w:contextualSpacing w:val="0"/>
        <w:rPr>
          <w:color w:val="000000" w:themeColor="text1"/>
        </w:rPr>
      </w:pPr>
      <w:r w:rsidRPr="00D11C51">
        <w:rPr>
          <w:color w:val="000000" w:themeColor="text1"/>
        </w:rPr>
        <w:t>Diagnostic semen analysis at the Hewitt Fertility Centre, Knutsford (service provided by LWH) REP (Service ID 7981706)</w:t>
      </w:r>
    </w:p>
    <w:p w14:paraId="33282757" w14:textId="77777777" w:rsidR="00D11C51" w:rsidRPr="00D11C51" w:rsidRDefault="00D11C51" w:rsidP="00D11C51">
      <w:pPr>
        <w:pStyle w:val="ListParagraph"/>
        <w:numPr>
          <w:ilvl w:val="0"/>
          <w:numId w:val="31"/>
        </w:numPr>
        <w:spacing w:line="276" w:lineRule="auto"/>
        <w:contextualSpacing w:val="0"/>
        <w:rPr>
          <w:color w:val="000000" w:themeColor="text1"/>
        </w:rPr>
      </w:pPr>
      <w:r w:rsidRPr="00D11C51">
        <w:rPr>
          <w:color w:val="000000" w:themeColor="text1"/>
        </w:rPr>
        <w:t xml:space="preserve">Diagnostic semen analysis at the </w:t>
      </w:r>
      <w:r w:rsidRPr="00D11C51">
        <w:rPr>
          <w:rStyle w:val="spelle"/>
          <w:color w:val="000000" w:themeColor="text1"/>
        </w:rPr>
        <w:t>Seminology</w:t>
      </w:r>
      <w:r w:rsidRPr="00D11C51">
        <w:rPr>
          <w:color w:val="000000" w:themeColor="text1"/>
        </w:rPr>
        <w:t xml:space="preserve"> lab, Ormskirk Hospital, (service provided by LWH) REP (Service ID 7982143)</w:t>
      </w:r>
    </w:p>
    <w:p w14:paraId="2679F0A0" w14:textId="77777777" w:rsidR="00D11C51" w:rsidRPr="00D11C51" w:rsidRDefault="00D11C51" w:rsidP="00D11C51">
      <w:pPr>
        <w:pStyle w:val="ListParagraph"/>
        <w:numPr>
          <w:ilvl w:val="0"/>
          <w:numId w:val="30"/>
        </w:numPr>
        <w:spacing w:line="276" w:lineRule="auto"/>
        <w:contextualSpacing w:val="0"/>
        <w:rPr>
          <w:color w:val="000000" w:themeColor="text1"/>
        </w:rPr>
      </w:pPr>
      <w:r w:rsidRPr="00D11C51">
        <w:rPr>
          <w:color w:val="000000" w:themeColor="text1"/>
        </w:rPr>
        <w:t>Post Vasectomy Semen Analysis at the Hewitt Fertility Centre, Liverpool Women’s Hospital F.T.REP (Service ID 7984416)</w:t>
      </w:r>
    </w:p>
    <w:p w14:paraId="2F10F08F" w14:textId="77777777" w:rsidR="00D11C51" w:rsidRPr="00D11C51" w:rsidRDefault="00D11C51" w:rsidP="00D11C51">
      <w:pPr>
        <w:pStyle w:val="ListParagraph"/>
        <w:numPr>
          <w:ilvl w:val="0"/>
          <w:numId w:val="30"/>
        </w:numPr>
        <w:spacing w:line="276" w:lineRule="auto"/>
        <w:contextualSpacing w:val="0"/>
        <w:rPr>
          <w:color w:val="000000" w:themeColor="text1"/>
        </w:rPr>
      </w:pPr>
      <w:r w:rsidRPr="00D11C51">
        <w:rPr>
          <w:color w:val="000000" w:themeColor="text1"/>
        </w:rPr>
        <w:t>Post Vasectomy Semen Analysis at the Hewitt Fertility Centre, Knutsford (service provided by LWH) RE (Service ID 7984431)</w:t>
      </w:r>
    </w:p>
    <w:p w14:paraId="37E96DE6" w14:textId="77777777" w:rsidR="00D11C51" w:rsidRPr="00D11C51" w:rsidRDefault="00D11C51" w:rsidP="00D11C51">
      <w:pPr>
        <w:pStyle w:val="ListParagraph"/>
        <w:numPr>
          <w:ilvl w:val="0"/>
          <w:numId w:val="30"/>
        </w:numPr>
        <w:spacing w:line="276" w:lineRule="auto"/>
        <w:contextualSpacing w:val="0"/>
        <w:rPr>
          <w:color w:val="000000" w:themeColor="text1"/>
        </w:rPr>
      </w:pPr>
      <w:r w:rsidRPr="00D11C51">
        <w:rPr>
          <w:color w:val="000000" w:themeColor="text1"/>
        </w:rPr>
        <w:t>Post Vasectomy Semen Analysis at the Seminology Lab, Ormskirk Hospital (service provided by LWH) REP (Service ID 7984430)</w:t>
      </w:r>
    </w:p>
    <w:p w14:paraId="29701B21" w14:textId="2C75E6AB" w:rsidR="00D11C51" w:rsidRPr="00D11C51" w:rsidRDefault="00D11C51" w:rsidP="00D11C51">
      <w:pPr>
        <w:spacing w:line="276" w:lineRule="auto"/>
        <w:rPr>
          <w:color w:val="000000" w:themeColor="text1"/>
          <w:u w:val="single"/>
        </w:rPr>
      </w:pPr>
      <w:r w:rsidRPr="00D11C51">
        <w:rPr>
          <w:color w:val="000000" w:themeColor="text1"/>
          <w:u w:val="single"/>
        </w:rPr>
        <w:t>Service locations:</w:t>
      </w:r>
    </w:p>
    <w:p w14:paraId="0EFB22E9" w14:textId="77777777" w:rsidR="00D11C51" w:rsidRPr="00D11C51" w:rsidRDefault="00D11C51" w:rsidP="00D11C51">
      <w:pPr>
        <w:pStyle w:val="ListParagraph"/>
        <w:numPr>
          <w:ilvl w:val="0"/>
          <w:numId w:val="30"/>
        </w:numPr>
        <w:spacing w:line="276" w:lineRule="auto"/>
        <w:contextualSpacing w:val="0"/>
        <w:rPr>
          <w:color w:val="000000" w:themeColor="text1"/>
        </w:rPr>
      </w:pPr>
      <w:r w:rsidRPr="00D11C51">
        <w:rPr>
          <w:color w:val="000000" w:themeColor="text1"/>
        </w:rPr>
        <w:t>LIVERPOOL WOMENS HOSPITAL (Liverpool)</w:t>
      </w:r>
    </w:p>
    <w:p w14:paraId="537707C8" w14:textId="77777777" w:rsidR="00D11C51" w:rsidRPr="00D11C51" w:rsidRDefault="00D11C51" w:rsidP="00D11C51">
      <w:pPr>
        <w:pStyle w:val="ListParagraph"/>
        <w:numPr>
          <w:ilvl w:val="0"/>
          <w:numId w:val="30"/>
        </w:numPr>
        <w:spacing w:line="276" w:lineRule="auto"/>
        <w:contextualSpacing w:val="0"/>
        <w:rPr>
          <w:color w:val="000000" w:themeColor="text1"/>
        </w:rPr>
      </w:pPr>
      <w:r w:rsidRPr="00D11C51">
        <w:rPr>
          <w:color w:val="000000" w:themeColor="text1"/>
        </w:rPr>
        <w:t>HEWITT FERTILITY CENTRE KNUTSFORD (Knutsford)</w:t>
      </w:r>
    </w:p>
    <w:p w14:paraId="45D2BE60" w14:textId="2B267316" w:rsidR="00D11C51" w:rsidRPr="00D11C51" w:rsidRDefault="00D11C51" w:rsidP="00D11C51">
      <w:pPr>
        <w:pStyle w:val="ListParagraph"/>
        <w:numPr>
          <w:ilvl w:val="0"/>
          <w:numId w:val="30"/>
        </w:numPr>
        <w:spacing w:line="276" w:lineRule="auto"/>
        <w:contextualSpacing w:val="0"/>
        <w:rPr>
          <w:color w:val="000000" w:themeColor="text1"/>
        </w:rPr>
      </w:pPr>
      <w:r w:rsidRPr="00D11C51">
        <w:rPr>
          <w:color w:val="000000" w:themeColor="text1"/>
        </w:rPr>
        <w:t>ORMSKIRK DGH (Ormskirk)</w:t>
      </w:r>
    </w:p>
    <w:p w14:paraId="7509B35C" w14:textId="5D2DEC65" w:rsidR="00D11C51" w:rsidRPr="00D11C51" w:rsidRDefault="00D11C51" w:rsidP="00D11C51">
      <w:pPr>
        <w:spacing w:line="276" w:lineRule="auto"/>
        <w:rPr>
          <w:color w:val="000000" w:themeColor="text1"/>
          <w:u w:val="single"/>
        </w:rPr>
      </w:pPr>
      <w:r w:rsidRPr="00D11C51">
        <w:rPr>
          <w:color w:val="000000" w:themeColor="text1"/>
          <w:u w:val="single"/>
        </w:rPr>
        <w:t xml:space="preserve">Specialty: </w:t>
      </w:r>
    </w:p>
    <w:p w14:paraId="16B4A1E7" w14:textId="2EDDEDF5" w:rsidR="00D11C51" w:rsidRPr="00D11C51" w:rsidRDefault="00D11C51" w:rsidP="00D11C51">
      <w:pPr>
        <w:pStyle w:val="ListParagraph"/>
        <w:numPr>
          <w:ilvl w:val="0"/>
          <w:numId w:val="30"/>
        </w:numPr>
        <w:spacing w:line="276" w:lineRule="auto"/>
        <w:contextualSpacing w:val="0"/>
        <w:rPr>
          <w:color w:val="000000" w:themeColor="text1"/>
        </w:rPr>
      </w:pPr>
      <w:r w:rsidRPr="00D11C51">
        <w:rPr>
          <w:color w:val="000000" w:themeColor="text1"/>
        </w:rPr>
        <w:t>Urology</w:t>
      </w:r>
    </w:p>
    <w:p w14:paraId="06F92D35" w14:textId="58C84966" w:rsidR="00D11C51" w:rsidRPr="00D11C51" w:rsidRDefault="00D11C51" w:rsidP="00D11C51">
      <w:pPr>
        <w:spacing w:line="276" w:lineRule="auto"/>
        <w:rPr>
          <w:color w:val="000000" w:themeColor="text1"/>
        </w:rPr>
      </w:pPr>
      <w:r w:rsidRPr="00D11C51">
        <w:rPr>
          <w:color w:val="000000" w:themeColor="text1"/>
        </w:rPr>
        <w:t>Appointment type:</w:t>
      </w:r>
    </w:p>
    <w:p w14:paraId="529689AE" w14:textId="5F9B1594" w:rsidR="00D11C51" w:rsidRPr="00D11C51" w:rsidRDefault="00D11C51" w:rsidP="00D11C51">
      <w:pPr>
        <w:pStyle w:val="ListParagraph"/>
        <w:numPr>
          <w:ilvl w:val="0"/>
          <w:numId w:val="30"/>
        </w:numPr>
        <w:spacing w:line="276" w:lineRule="auto"/>
        <w:contextualSpacing w:val="0"/>
        <w:rPr>
          <w:color w:val="000000" w:themeColor="text1"/>
        </w:rPr>
      </w:pPr>
      <w:r w:rsidRPr="00D11C51">
        <w:rPr>
          <w:color w:val="000000" w:themeColor="text1"/>
        </w:rPr>
        <w:t>First Outpatient</w:t>
      </w:r>
    </w:p>
    <w:p w14:paraId="025CBD73" w14:textId="15E3789B" w:rsidR="00D11C51" w:rsidRPr="00D11C51" w:rsidRDefault="00D11C51" w:rsidP="00D11C51">
      <w:pPr>
        <w:spacing w:line="276" w:lineRule="auto"/>
        <w:rPr>
          <w:color w:val="000000" w:themeColor="text1"/>
          <w:u w:val="single"/>
        </w:rPr>
      </w:pPr>
      <w:r w:rsidRPr="00D11C51">
        <w:rPr>
          <w:color w:val="000000" w:themeColor="text1"/>
          <w:u w:val="single"/>
        </w:rPr>
        <w:t>Clinic types:</w:t>
      </w:r>
    </w:p>
    <w:p w14:paraId="7221B190" w14:textId="7AD97CFF" w:rsidR="00D11C51" w:rsidRPr="00D11C51" w:rsidRDefault="00D11C51" w:rsidP="00D11C51">
      <w:pPr>
        <w:pStyle w:val="ListParagraph"/>
        <w:numPr>
          <w:ilvl w:val="0"/>
          <w:numId w:val="30"/>
        </w:numPr>
        <w:spacing w:line="276" w:lineRule="auto"/>
        <w:contextualSpacing w:val="0"/>
        <w:rPr>
          <w:color w:val="000000" w:themeColor="text1"/>
        </w:rPr>
      </w:pPr>
      <w:r w:rsidRPr="00D11C51">
        <w:rPr>
          <w:color w:val="000000" w:themeColor="text1"/>
        </w:rPr>
        <w:lastRenderedPageBreak/>
        <w:t>Male infertility</w:t>
      </w:r>
    </w:p>
    <w:p w14:paraId="3B766B0A" w14:textId="178205B5" w:rsidR="00D11C51" w:rsidRPr="00D11C51" w:rsidRDefault="00D11C51" w:rsidP="00D11C51">
      <w:pPr>
        <w:spacing w:line="276" w:lineRule="auto"/>
        <w:rPr>
          <w:color w:val="000000" w:themeColor="text1"/>
          <w:u w:val="single"/>
        </w:rPr>
      </w:pPr>
      <w:r w:rsidRPr="00D11C51">
        <w:rPr>
          <w:color w:val="000000" w:themeColor="text1"/>
          <w:u w:val="single"/>
        </w:rPr>
        <w:t xml:space="preserve">Clinical terms: </w:t>
      </w:r>
    </w:p>
    <w:p w14:paraId="48F52D15" w14:textId="77777777" w:rsidR="00D11C51" w:rsidRPr="00D11C51" w:rsidRDefault="00D11C51" w:rsidP="00D11C51">
      <w:pPr>
        <w:pStyle w:val="ListParagraph"/>
        <w:numPr>
          <w:ilvl w:val="0"/>
          <w:numId w:val="30"/>
        </w:numPr>
        <w:spacing w:line="276" w:lineRule="auto"/>
        <w:contextualSpacing w:val="0"/>
        <w:rPr>
          <w:color w:val="000000" w:themeColor="text1"/>
        </w:rPr>
      </w:pPr>
      <w:r w:rsidRPr="00D11C51">
        <w:rPr>
          <w:color w:val="000000" w:themeColor="text1"/>
        </w:rPr>
        <w:t>Clinical findings (Fertility problem, Low sperm count in partner, Male infertility, Male reproductive finding, Sperm finding)</w:t>
      </w:r>
    </w:p>
    <w:p w14:paraId="00CF5F4A" w14:textId="77777777" w:rsidR="00D11C51" w:rsidRPr="00D11C51" w:rsidRDefault="00D11C51" w:rsidP="00D11C51">
      <w:pPr>
        <w:pStyle w:val="ListParagraph"/>
        <w:numPr>
          <w:ilvl w:val="0"/>
          <w:numId w:val="30"/>
        </w:numPr>
        <w:spacing w:line="276" w:lineRule="auto"/>
        <w:contextualSpacing w:val="0"/>
        <w:rPr>
          <w:color w:val="000000" w:themeColor="text1"/>
        </w:rPr>
      </w:pPr>
      <w:r w:rsidRPr="00D11C51">
        <w:rPr>
          <w:color w:val="000000" w:themeColor="text1"/>
        </w:rPr>
        <w:t>Situations (Reversal vasectomy requested)</w:t>
      </w:r>
    </w:p>
    <w:p w14:paraId="796E0785" w14:textId="2E875980" w:rsidR="00D11C51" w:rsidRPr="00D11C51" w:rsidRDefault="00D11C51" w:rsidP="00D11C51">
      <w:pPr>
        <w:pStyle w:val="ListParagraph"/>
        <w:numPr>
          <w:ilvl w:val="0"/>
          <w:numId w:val="30"/>
        </w:numPr>
        <w:spacing w:line="276" w:lineRule="auto"/>
        <w:contextualSpacing w:val="0"/>
        <w:rPr>
          <w:color w:val="000000" w:themeColor="text1"/>
        </w:rPr>
      </w:pPr>
      <w:r w:rsidRPr="00D11C51">
        <w:rPr>
          <w:color w:val="000000" w:themeColor="text1"/>
        </w:rPr>
        <w:t>Procedures (Infertility study, Referral to fertility clinic, Referral to male urology clinic, Referral to urology service)</w:t>
      </w:r>
    </w:p>
    <w:bookmarkEnd w:id="18"/>
    <w:p w14:paraId="02CA7AC9" w14:textId="77777777" w:rsidR="00D11C51" w:rsidRPr="00D11C51" w:rsidRDefault="00D11C51" w:rsidP="00D11C51">
      <w:pPr>
        <w:spacing w:line="276" w:lineRule="auto"/>
      </w:pPr>
    </w:p>
    <w:p w14:paraId="70138B15" w14:textId="0ABCA9CB" w:rsidR="00D11C51" w:rsidRPr="00D11C51" w:rsidRDefault="00D11C51" w:rsidP="00D11C51">
      <w:pPr>
        <w:spacing w:line="276" w:lineRule="auto"/>
        <w:rPr>
          <w:color w:val="000000" w:themeColor="text1"/>
        </w:rPr>
      </w:pPr>
      <w:r w:rsidRPr="00D11C51">
        <w:rPr>
          <w:color w:val="000000" w:themeColor="text1"/>
        </w:rPr>
        <w:t>There are two ways that appointments can be made via the directly bookable service:</w:t>
      </w:r>
    </w:p>
    <w:p w14:paraId="38CB8F41" w14:textId="77777777" w:rsidR="00D11C51" w:rsidRPr="00D11C51" w:rsidRDefault="00D11C51" w:rsidP="00D11C51">
      <w:pPr>
        <w:spacing w:line="276" w:lineRule="auto"/>
        <w:rPr>
          <w:color w:val="000000" w:themeColor="text1"/>
        </w:rPr>
      </w:pPr>
    </w:p>
    <w:p w14:paraId="7443765E" w14:textId="77777777" w:rsidR="00D11C51" w:rsidRPr="00D11C51" w:rsidRDefault="00D11C51" w:rsidP="00D11C51">
      <w:pPr>
        <w:pStyle w:val="ListParagraph"/>
        <w:numPr>
          <w:ilvl w:val="0"/>
          <w:numId w:val="33"/>
        </w:numPr>
        <w:spacing w:line="276" w:lineRule="auto"/>
        <w:contextualSpacing w:val="0"/>
        <w:rPr>
          <w:color w:val="000000" w:themeColor="text1"/>
        </w:rPr>
      </w:pPr>
      <w:r w:rsidRPr="00D11C51">
        <w:rPr>
          <w:color w:val="000000" w:themeColor="text1"/>
        </w:rPr>
        <w:t>A patient appointment date and time is made whilst in the practice with the referring clinician.</w:t>
      </w:r>
    </w:p>
    <w:p w14:paraId="5B20F878" w14:textId="77777777" w:rsidR="00D11C51" w:rsidRPr="00D11C51" w:rsidRDefault="00D11C51" w:rsidP="00D11C51">
      <w:pPr>
        <w:pStyle w:val="ListParagraph"/>
        <w:numPr>
          <w:ilvl w:val="0"/>
          <w:numId w:val="33"/>
        </w:numPr>
        <w:spacing w:line="276" w:lineRule="auto"/>
        <w:contextualSpacing w:val="0"/>
        <w:rPr>
          <w:color w:val="000000" w:themeColor="text1"/>
        </w:rPr>
      </w:pPr>
      <w:r w:rsidRPr="00D11C51">
        <w:rPr>
          <w:color w:val="000000" w:themeColor="text1"/>
        </w:rPr>
        <w:t>The patient is given the necessary information to enable them to choose their appointment date and time at their own convenience either</w:t>
      </w:r>
    </w:p>
    <w:p w14:paraId="1AE90B68" w14:textId="77777777" w:rsidR="00D11C51" w:rsidRPr="00D11C51" w:rsidRDefault="00D11C51" w:rsidP="00D11C51">
      <w:pPr>
        <w:pStyle w:val="ListParagraph"/>
        <w:numPr>
          <w:ilvl w:val="1"/>
          <w:numId w:val="33"/>
        </w:numPr>
        <w:spacing w:line="276" w:lineRule="auto"/>
        <w:contextualSpacing w:val="0"/>
        <w:rPr>
          <w:color w:val="000000" w:themeColor="text1"/>
        </w:rPr>
      </w:pPr>
      <w:r w:rsidRPr="00D11C51">
        <w:rPr>
          <w:color w:val="000000" w:themeColor="text1"/>
        </w:rPr>
        <w:t xml:space="preserve">via the internet </w:t>
      </w:r>
    </w:p>
    <w:p w14:paraId="79675943" w14:textId="77777777" w:rsidR="00D11C51" w:rsidRPr="00D11C51" w:rsidRDefault="00D11C51" w:rsidP="00D11C51">
      <w:pPr>
        <w:pStyle w:val="ListParagraph"/>
        <w:numPr>
          <w:ilvl w:val="1"/>
          <w:numId w:val="33"/>
        </w:numPr>
        <w:spacing w:line="276" w:lineRule="auto"/>
        <w:contextualSpacing w:val="0"/>
        <w:rPr>
          <w:color w:val="000000" w:themeColor="text1"/>
        </w:rPr>
      </w:pPr>
      <w:r w:rsidRPr="00D11C51">
        <w:rPr>
          <w:color w:val="000000" w:themeColor="text1"/>
        </w:rPr>
        <w:t xml:space="preserve">or through the telephone appointments line (TAL). </w:t>
      </w:r>
    </w:p>
    <w:p w14:paraId="0CD8604B" w14:textId="77777777" w:rsidR="00D11C51" w:rsidRPr="00D11C51" w:rsidRDefault="00D11C51" w:rsidP="00D11C51">
      <w:pPr>
        <w:spacing w:line="276" w:lineRule="auto"/>
        <w:rPr>
          <w:color w:val="000000" w:themeColor="text1"/>
        </w:rPr>
      </w:pPr>
    </w:p>
    <w:p w14:paraId="63F2E7F3" w14:textId="77777777" w:rsidR="00D11C51" w:rsidRPr="00D11C51" w:rsidRDefault="00D11C51" w:rsidP="00D11C51">
      <w:pPr>
        <w:spacing w:line="276" w:lineRule="auto"/>
        <w:rPr>
          <w:color w:val="000000" w:themeColor="text1"/>
        </w:rPr>
      </w:pPr>
      <w:r w:rsidRPr="00D11C51">
        <w:rPr>
          <w:color w:val="000000" w:themeColor="text1"/>
        </w:rPr>
        <w:t xml:space="preserve">NB. Patients will need to </w:t>
      </w:r>
      <w:bookmarkStart w:id="19" w:name="_Hlk99205744"/>
      <w:r w:rsidRPr="00D11C51">
        <w:rPr>
          <w:color w:val="000000" w:themeColor="text1"/>
        </w:rPr>
        <w:t xml:space="preserve">provide their booking reference number and password/access code </w:t>
      </w:r>
      <w:bookmarkEnd w:id="19"/>
      <w:r w:rsidRPr="00D11C51">
        <w:rPr>
          <w:color w:val="000000" w:themeColor="text1"/>
        </w:rPr>
        <w:t>when booking appointments.</w:t>
      </w:r>
    </w:p>
    <w:p w14:paraId="0F0E27B9" w14:textId="77777777" w:rsidR="001F232A" w:rsidRPr="007A7CFC" w:rsidRDefault="001F232A" w:rsidP="00D11C51"/>
    <w:p w14:paraId="379CBA31" w14:textId="6E7DDB5D" w:rsidR="001F232A" w:rsidRDefault="001F232A" w:rsidP="00D11C51">
      <w:r w:rsidRPr="007A7CFC">
        <w:t>Appointments are made subject to</w:t>
      </w:r>
      <w:r w:rsidR="00BE7EAF">
        <w:t xml:space="preserve"> an</w:t>
      </w:r>
      <w:r w:rsidRPr="007A7CFC">
        <w:t xml:space="preserve"> eligibility check and may be cancelled. The pat</w:t>
      </w:r>
      <w:r w:rsidR="007F15FB" w:rsidRPr="007A7CFC">
        <w:t>ien</w:t>
      </w:r>
      <w:r w:rsidRPr="007A7CFC">
        <w:t xml:space="preserve">t will be contacted if this is the case. There is rolling block on available appointments to allow for a semen analysis pack to be posted to the patient. </w:t>
      </w:r>
    </w:p>
    <w:p w14:paraId="166D48EB" w14:textId="79931A43" w:rsidR="00552F44" w:rsidRDefault="00552F44" w:rsidP="00D11C51"/>
    <w:p w14:paraId="1B6373B4" w14:textId="515A8181" w:rsidR="00552F44" w:rsidRDefault="00552F44" w:rsidP="00D11C51">
      <w:r>
        <w:t>If e-referral is not available, c</w:t>
      </w:r>
      <w:r w:rsidRPr="00222237">
        <w:t xml:space="preserve">linicians should be </w:t>
      </w:r>
      <w:r>
        <w:t xml:space="preserve">email </w:t>
      </w:r>
      <w:hyperlink r:id="rId17" w:history="1">
        <w:r w:rsidRPr="009C0AFF">
          <w:rPr>
            <w:rStyle w:val="Hyperlink"/>
          </w:rPr>
          <w:t>lwft.andrologylab@nhs.net</w:t>
        </w:r>
      </w:hyperlink>
      <w:r>
        <w:t xml:space="preserve"> or contact the lab on 0151 702 4214 for further information on how to proceed.</w:t>
      </w:r>
    </w:p>
    <w:p w14:paraId="5B5DFF11" w14:textId="400F0592" w:rsidR="002D5EAF" w:rsidRDefault="002D5EAF" w:rsidP="00D11C51"/>
    <w:p w14:paraId="2B3A3763" w14:textId="5BAB63BD" w:rsidR="007A7CFC" w:rsidRDefault="00084822" w:rsidP="00D11C51">
      <w:pPr>
        <w:pStyle w:val="Heading3"/>
        <w:ind w:left="0" w:firstLine="0"/>
        <w:rPr>
          <w:lang w:eastAsia="en-GB"/>
        </w:rPr>
      </w:pPr>
      <w:bookmarkStart w:id="20" w:name="_Toc164152092"/>
      <w:r>
        <w:rPr>
          <w:lang w:eastAsia="en-GB"/>
        </w:rPr>
        <w:t>Receipt of referral</w:t>
      </w:r>
      <w:bookmarkEnd w:id="20"/>
    </w:p>
    <w:p w14:paraId="03090395" w14:textId="77777777" w:rsidR="007A7CFC" w:rsidRDefault="007A7CFC" w:rsidP="00D11C51">
      <w:pPr>
        <w:pStyle w:val="NoSpacing"/>
        <w:rPr>
          <w:i/>
          <w:iCs/>
          <w:kern w:val="28"/>
          <w:lang w:eastAsia="en-GB"/>
        </w:rPr>
      </w:pPr>
    </w:p>
    <w:p w14:paraId="31D19D84" w14:textId="7C3009B8" w:rsidR="007B4D0D" w:rsidRPr="00222237" w:rsidRDefault="007B4D0D" w:rsidP="00D11C51">
      <w:r w:rsidRPr="00222237">
        <w:t xml:space="preserve">On receipt of </w:t>
      </w:r>
      <w:r>
        <w:t>a referral,</w:t>
      </w:r>
      <w:r w:rsidRPr="00222237">
        <w:t xml:space="preserve"> the Andrology Laboratory</w:t>
      </w:r>
      <w:r w:rsidR="00D87FF4">
        <w:t>, or Leighton administrative staff,</w:t>
      </w:r>
      <w:r>
        <w:t xml:space="preserve"> </w:t>
      </w:r>
      <w:r w:rsidRPr="00222237">
        <w:t xml:space="preserve">will </w:t>
      </w:r>
      <w:r w:rsidR="00FE0E02">
        <w:t xml:space="preserve">send </w:t>
      </w:r>
      <w:r w:rsidRPr="00222237">
        <w:t>the patient a pack via post containing</w:t>
      </w:r>
      <w:r w:rsidR="001854E9">
        <w:t>:</w:t>
      </w:r>
    </w:p>
    <w:p w14:paraId="51948F84" w14:textId="77777777" w:rsidR="007B4D0D" w:rsidRPr="00222237" w:rsidRDefault="007B4D0D" w:rsidP="00D11C51"/>
    <w:p w14:paraId="4B52AE7E" w14:textId="77777777" w:rsidR="007B4D0D" w:rsidRPr="00222237" w:rsidRDefault="007B4D0D" w:rsidP="00D11C51">
      <w:pPr>
        <w:numPr>
          <w:ilvl w:val="0"/>
          <w:numId w:val="11"/>
        </w:numPr>
        <w:ind w:left="0" w:firstLine="0"/>
        <w:contextualSpacing/>
      </w:pPr>
      <w:r w:rsidRPr="00222237">
        <w:t xml:space="preserve">A covering letter </w:t>
      </w:r>
    </w:p>
    <w:p w14:paraId="3DFCF50F" w14:textId="77777777" w:rsidR="007B4D0D" w:rsidRPr="00222237" w:rsidRDefault="007B4D0D" w:rsidP="00D11C51">
      <w:pPr>
        <w:numPr>
          <w:ilvl w:val="0"/>
          <w:numId w:val="11"/>
        </w:numPr>
        <w:ind w:left="0" w:firstLine="0"/>
        <w:contextualSpacing/>
      </w:pPr>
      <w:r w:rsidRPr="00222237">
        <w:t>A semen collection pot</w:t>
      </w:r>
      <w:r>
        <w:t xml:space="preserve"> and pathology bag</w:t>
      </w:r>
    </w:p>
    <w:p w14:paraId="2C521FC2" w14:textId="70A2E6DF" w:rsidR="007B4D0D" w:rsidRPr="00222237" w:rsidRDefault="007B4D0D" w:rsidP="00D11C51">
      <w:pPr>
        <w:numPr>
          <w:ilvl w:val="0"/>
          <w:numId w:val="11"/>
        </w:numPr>
        <w:ind w:left="0" w:firstLine="0"/>
        <w:contextualSpacing/>
      </w:pPr>
      <w:r w:rsidRPr="00222237">
        <w:t>And a ‘Record Of Semen Production And Instructions’ form</w:t>
      </w:r>
      <w:r w:rsidR="00342C57">
        <w:t xml:space="preserve"> </w:t>
      </w:r>
      <w:r w:rsidRPr="00222237">
        <w:t>including the date and time of their appointment</w:t>
      </w:r>
      <w:r>
        <w:t>, and a link to a patient information leaflet.</w:t>
      </w:r>
    </w:p>
    <w:p w14:paraId="6599311D" w14:textId="77777777" w:rsidR="007B4D0D" w:rsidRDefault="007B4D0D" w:rsidP="00D11C51"/>
    <w:p w14:paraId="32819F86" w14:textId="30D89EA9" w:rsidR="007B4D0D" w:rsidRPr="009711B6" w:rsidRDefault="007B1E88" w:rsidP="00D11C51">
      <w:r>
        <w:t>P</w:t>
      </w:r>
      <w:r w:rsidR="007B4D0D" w:rsidRPr="00222237">
        <w:t>atient</w:t>
      </w:r>
      <w:r>
        <w:t>s</w:t>
      </w:r>
      <w:r w:rsidR="007B4D0D" w:rsidRPr="00222237">
        <w:t xml:space="preserve"> </w:t>
      </w:r>
      <w:r>
        <w:t>can</w:t>
      </w:r>
      <w:r w:rsidR="007B4D0D" w:rsidRPr="00222237">
        <w:t xml:space="preserve"> rearrange the date and time of their appointment </w:t>
      </w:r>
      <w:r>
        <w:t>via e-</w:t>
      </w:r>
      <w:r w:rsidR="00BE7EAF">
        <w:t>R</w:t>
      </w:r>
      <w:r>
        <w:t xml:space="preserve">eferral or </w:t>
      </w:r>
      <w:r w:rsidR="007B4D0D" w:rsidRPr="00222237">
        <w:t xml:space="preserve">by </w:t>
      </w:r>
      <w:r w:rsidR="007B4D0D" w:rsidRPr="009711B6">
        <w:t>contacting the laboratory on the number provided in the patient pack. Appointments can be changed to other sites if requested.</w:t>
      </w:r>
    </w:p>
    <w:p w14:paraId="63E02FFF" w14:textId="04DCE93D" w:rsidR="00CD5A77" w:rsidRPr="009711B6" w:rsidRDefault="00CD5A77" w:rsidP="00D11C51"/>
    <w:p w14:paraId="29EC7884" w14:textId="4C3F6B5E" w:rsidR="003C4C6A" w:rsidRPr="009711B6" w:rsidRDefault="00662573" w:rsidP="00D11C51">
      <w:pPr>
        <w:pStyle w:val="Heading2"/>
        <w:ind w:left="0" w:firstLine="0"/>
        <w:rPr>
          <w:lang w:val="en-US"/>
        </w:rPr>
      </w:pPr>
      <w:bookmarkStart w:id="21" w:name="_Toc164152093"/>
      <w:r w:rsidRPr="009711B6">
        <w:rPr>
          <w:lang w:val="en-US"/>
        </w:rPr>
        <w:t>Internal referrals</w:t>
      </w:r>
      <w:bookmarkEnd w:id="21"/>
      <w:r w:rsidR="00E94C79" w:rsidRPr="009711B6">
        <w:rPr>
          <w:lang w:val="en-US"/>
        </w:rPr>
        <w:t xml:space="preserve"> </w:t>
      </w:r>
    </w:p>
    <w:p w14:paraId="722858DF" w14:textId="6D08BF5E" w:rsidR="00662573" w:rsidRPr="009711B6" w:rsidRDefault="00662573" w:rsidP="00D11C51">
      <w:pPr>
        <w:rPr>
          <w:lang w:val="en-US"/>
        </w:rPr>
      </w:pPr>
    </w:p>
    <w:p w14:paraId="48911F16" w14:textId="44D66F25" w:rsidR="00CC2604" w:rsidRPr="009711B6" w:rsidRDefault="00CC2604" w:rsidP="00D11C51">
      <w:pPr>
        <w:rPr>
          <w:lang w:val="en-US"/>
        </w:rPr>
      </w:pPr>
      <w:r w:rsidRPr="009711B6">
        <w:rPr>
          <w:lang w:val="en-US"/>
        </w:rPr>
        <w:t>Appointments can be made by any appropriately trained staff member by directly booking a specific appointment date and time on the IDEAS fertility database. The staff member then issues the patient with a pack</w:t>
      </w:r>
      <w:r w:rsidR="00F26258" w:rsidRPr="009711B6">
        <w:rPr>
          <w:lang w:val="en-US"/>
        </w:rPr>
        <w:t xml:space="preserve"> (outlined in 7.1.1).</w:t>
      </w:r>
    </w:p>
    <w:p w14:paraId="1487A31D" w14:textId="77777777" w:rsidR="00CC2604" w:rsidRPr="009711B6" w:rsidRDefault="00CC2604" w:rsidP="00D11C51">
      <w:pPr>
        <w:rPr>
          <w:lang w:val="en-US"/>
        </w:rPr>
      </w:pPr>
    </w:p>
    <w:p w14:paraId="69AA4D2F" w14:textId="65F6D288" w:rsidR="00662573" w:rsidRPr="009711B6" w:rsidRDefault="00CC2604" w:rsidP="009711B6">
      <w:pPr>
        <w:rPr>
          <w:lang w:val="en-US"/>
        </w:rPr>
      </w:pPr>
      <w:r w:rsidRPr="009711B6">
        <w:rPr>
          <w:lang w:val="en-US"/>
        </w:rPr>
        <w:t xml:space="preserve">Non-trained members of staff, or those without access to the IDEAS fertility database can </w:t>
      </w:r>
      <w:r w:rsidR="009711B6" w:rsidRPr="009711B6">
        <w:rPr>
          <w:lang w:val="en-US"/>
        </w:rPr>
        <w:t>i</w:t>
      </w:r>
      <w:r w:rsidR="007B4D0D" w:rsidRPr="009711B6">
        <w:rPr>
          <w:lang w:val="en-US"/>
        </w:rPr>
        <w:t>ssue the patient with a pack and complete SCI-AND-FORM-30. SCI-AND-FORM-30 is used</w:t>
      </w:r>
      <w:r w:rsidR="00881AD1" w:rsidRPr="009711B6">
        <w:rPr>
          <w:lang w:val="en-US"/>
        </w:rPr>
        <w:t xml:space="preserve"> solely</w:t>
      </w:r>
      <w:r w:rsidR="007B4D0D" w:rsidRPr="009711B6">
        <w:rPr>
          <w:lang w:val="en-US"/>
        </w:rPr>
        <w:t xml:space="preserve"> by the </w:t>
      </w:r>
      <w:r w:rsidR="009711B6" w:rsidRPr="009711B6">
        <w:rPr>
          <w:lang w:val="en-US"/>
        </w:rPr>
        <w:t>gynaecology</w:t>
      </w:r>
      <w:r w:rsidR="00881AD1" w:rsidRPr="009711B6">
        <w:rPr>
          <w:lang w:val="en-US"/>
        </w:rPr>
        <w:t xml:space="preserve"> outpatients department (GOPD)</w:t>
      </w:r>
      <w:r w:rsidR="007B4D0D" w:rsidRPr="009711B6">
        <w:rPr>
          <w:lang w:val="en-US"/>
        </w:rPr>
        <w:t xml:space="preserve"> </w:t>
      </w:r>
      <w:r w:rsidR="00881AD1" w:rsidRPr="009711B6">
        <w:rPr>
          <w:lang w:val="en-US"/>
        </w:rPr>
        <w:t>at The</w:t>
      </w:r>
      <w:r w:rsidR="007B4D0D" w:rsidRPr="009711B6">
        <w:rPr>
          <w:lang w:val="en-US"/>
        </w:rPr>
        <w:t xml:space="preserve"> Liverpool Hospital where specific appointment slots on IDEAS are held for GOPD patients. </w:t>
      </w:r>
      <w:r w:rsidR="00881AD1" w:rsidRPr="009711B6">
        <w:rPr>
          <w:lang w:val="en-US"/>
        </w:rPr>
        <w:t xml:space="preserve">A member of the </w:t>
      </w:r>
      <w:r w:rsidR="007B4D0D" w:rsidRPr="009711B6">
        <w:rPr>
          <w:lang w:val="en-US"/>
        </w:rPr>
        <w:t xml:space="preserve">Andrology </w:t>
      </w:r>
      <w:r w:rsidR="00881AD1" w:rsidRPr="009711B6">
        <w:rPr>
          <w:lang w:val="en-US"/>
        </w:rPr>
        <w:t>team</w:t>
      </w:r>
      <w:r w:rsidR="007B4D0D" w:rsidRPr="009711B6">
        <w:rPr>
          <w:lang w:val="en-US"/>
        </w:rPr>
        <w:t xml:space="preserve"> will collect this form </w:t>
      </w:r>
      <w:r w:rsidR="00881AD1" w:rsidRPr="009711B6">
        <w:rPr>
          <w:lang w:val="en-US"/>
        </w:rPr>
        <w:t xml:space="preserve">once per week </w:t>
      </w:r>
      <w:r w:rsidR="007B4D0D" w:rsidRPr="009711B6">
        <w:rPr>
          <w:lang w:val="en-US"/>
        </w:rPr>
        <w:t>and book onto the IDEAS fertility database themselves.</w:t>
      </w:r>
    </w:p>
    <w:p w14:paraId="7CB364BF" w14:textId="4FCDB47B" w:rsidR="00B66001" w:rsidRPr="008C5677" w:rsidRDefault="008E1C9F" w:rsidP="00D11C51">
      <w:pPr>
        <w:pStyle w:val="Heading1"/>
        <w:tabs>
          <w:tab w:val="left" w:pos="432"/>
          <w:tab w:val="num" w:pos="1134"/>
        </w:tabs>
        <w:ind w:left="0" w:firstLine="0"/>
      </w:pPr>
      <w:bookmarkStart w:id="22" w:name="_Toc164152094"/>
      <w:r w:rsidRPr="009711B6">
        <w:lastRenderedPageBreak/>
        <w:t xml:space="preserve">INSTRUCTIONS FOR PRODUCTION OF SEMEN </w:t>
      </w:r>
      <w:r w:rsidR="00B66001" w:rsidRPr="009711B6">
        <w:t>samples</w:t>
      </w:r>
      <w:bookmarkEnd w:id="22"/>
    </w:p>
    <w:p w14:paraId="70EC87AF" w14:textId="6B13DCB8" w:rsidR="008E1C9F" w:rsidRPr="009711B6" w:rsidRDefault="008E1C9F" w:rsidP="00D11C51">
      <w:pPr>
        <w:rPr>
          <w:b/>
          <w:sz w:val="20"/>
          <w:szCs w:val="20"/>
        </w:rPr>
      </w:pPr>
    </w:p>
    <w:p w14:paraId="3DAA5069" w14:textId="66032D99" w:rsidR="005B259F" w:rsidRPr="009711B6" w:rsidRDefault="00B13626" w:rsidP="00D11C51">
      <w:r w:rsidRPr="009711B6">
        <w:t xml:space="preserve">Instructions for the production of semen samples are detailed in the ‘Record of Semen Production and Instructions’ form, contained in the </w:t>
      </w:r>
      <w:r w:rsidR="00F64C95" w:rsidRPr="009711B6">
        <w:t>patient pack.</w:t>
      </w:r>
      <w:r w:rsidRPr="009711B6">
        <w:t xml:space="preserve"> Patients are advised to carefully follow the instructions on this form in order to optimise the semen sample that they produce. </w:t>
      </w:r>
      <w:r w:rsidR="005B259F" w:rsidRPr="009711B6">
        <w:t>The i</w:t>
      </w:r>
      <w:r w:rsidRPr="009711B6">
        <w:t xml:space="preserve">nstructions should be </w:t>
      </w:r>
      <w:r w:rsidR="009711B6" w:rsidRPr="009711B6">
        <w:t>read in advance of the appointment due to abstinence requirements for this test.</w:t>
      </w:r>
      <w:r w:rsidR="005B259F" w:rsidRPr="009711B6">
        <w:t xml:space="preserve"> The patient can request these instructions verbally or in another language by contacting us on the appropriate phone number listed in section 2. </w:t>
      </w:r>
    </w:p>
    <w:p w14:paraId="56301403" w14:textId="77777777" w:rsidR="00B13626" w:rsidRPr="009711B6" w:rsidRDefault="00B13626" w:rsidP="00D11C51"/>
    <w:p w14:paraId="0D7CA444" w14:textId="153F8DEB" w:rsidR="00B13626" w:rsidRPr="009711B6" w:rsidRDefault="00B13626" w:rsidP="00D11C51">
      <w:pPr>
        <w:rPr>
          <w:kern w:val="28"/>
        </w:rPr>
      </w:pPr>
      <w:r w:rsidRPr="009711B6">
        <w:t>Patients should be advised to only use the collection vessel provided</w:t>
      </w:r>
      <w:r w:rsidR="005B259F" w:rsidRPr="009711B6">
        <w:t xml:space="preserve"> by the laboratory</w:t>
      </w:r>
      <w:r w:rsidRPr="009711B6">
        <w:t xml:space="preserve"> as these will have been toxicity tested on a </w:t>
      </w:r>
      <w:r w:rsidR="005B259F" w:rsidRPr="009711B6">
        <w:t>batch-by-batch</w:t>
      </w:r>
      <w:r w:rsidRPr="009711B6">
        <w:t xml:space="preserve"> basis, the sterility of the sample container can be assured and a more accurate calculation of seminal volume can be made.</w:t>
      </w:r>
      <w:r w:rsidR="005B259F" w:rsidRPr="009711B6">
        <w:t xml:space="preserve"> </w:t>
      </w:r>
      <w:r w:rsidR="005B259F" w:rsidRPr="009711B6">
        <w:rPr>
          <w:kern w:val="28"/>
        </w:rPr>
        <w:t>The pot must not be exposed to extremes of temperature either before or after sample production. If there is concern, the patient should speak to a member of staff.</w:t>
      </w:r>
    </w:p>
    <w:p w14:paraId="64D564F0" w14:textId="698E2C4B" w:rsidR="005B259F" w:rsidRPr="009711B6" w:rsidRDefault="005B259F" w:rsidP="00D11C51">
      <w:pPr>
        <w:rPr>
          <w:sz w:val="20"/>
          <w:szCs w:val="20"/>
        </w:rPr>
      </w:pPr>
    </w:p>
    <w:p w14:paraId="2EF2EA7F" w14:textId="0BBA094F" w:rsidR="005B259F" w:rsidRPr="009711B6" w:rsidRDefault="005B259F" w:rsidP="00D11C51">
      <w:r w:rsidRPr="009711B6">
        <w:rPr>
          <w:kern w:val="28"/>
        </w:rPr>
        <w:t>Patients should produce their sample by masturbation only, and not using condoms, lubricant or coitus interruptus. If they are unable to ejaculate by masturbation, special condoms for use at home may be provided in exceptional circumstances. However, the</w:t>
      </w:r>
      <w:r w:rsidRPr="009711B6">
        <w:t xml:space="preserve"> entire ejaculate will not be available for examination, and the specimen is likely to be contaminated by contact with the skin of the penis and to some extent also vaginal fluid and cells on the outside of the condom.</w:t>
      </w:r>
    </w:p>
    <w:p w14:paraId="7FB0B935" w14:textId="1B1B63F0" w:rsidR="00B66001" w:rsidRPr="008C5677" w:rsidRDefault="00A56937" w:rsidP="00D11C51">
      <w:pPr>
        <w:pStyle w:val="Heading1"/>
        <w:ind w:left="0" w:firstLine="0"/>
      </w:pPr>
      <w:bookmarkStart w:id="23" w:name="_Toc333393510"/>
      <w:bookmarkStart w:id="24" w:name="_Toc76978143"/>
      <w:bookmarkStart w:id="25" w:name="_Toc164152095"/>
      <w:r w:rsidRPr="009711B6">
        <w:t>INSTRUCTIONS FOR THE TRANSPORTATION OF SEMEN SAMPLES</w:t>
      </w:r>
      <w:bookmarkEnd w:id="23"/>
      <w:bookmarkEnd w:id="24"/>
      <w:bookmarkEnd w:id="25"/>
      <w:r w:rsidR="008744B4" w:rsidRPr="009711B6">
        <w:t xml:space="preserve"> </w:t>
      </w:r>
    </w:p>
    <w:p w14:paraId="7FD4F99A" w14:textId="77777777" w:rsidR="00B66001" w:rsidRPr="009711B6" w:rsidRDefault="00B66001" w:rsidP="00D11C51">
      <w:pPr>
        <w:rPr>
          <w:i/>
          <w:iCs/>
        </w:rPr>
      </w:pPr>
    </w:p>
    <w:p w14:paraId="43432BAB" w14:textId="3EF106ED" w:rsidR="008A070D" w:rsidRDefault="005B259F" w:rsidP="00D11C51">
      <w:pPr>
        <w:rPr>
          <w:kern w:val="28"/>
        </w:rPr>
      </w:pPr>
      <w:r w:rsidRPr="009711B6">
        <w:rPr>
          <w:kern w:val="28"/>
        </w:rPr>
        <w:t xml:space="preserve">Samples can be produced at home or at the facilities available at the clinic. If producing at home the sample pot should be kept close to the body under clothes during transportation (for example, in a pocket) and </w:t>
      </w:r>
      <w:r w:rsidRPr="009711B6">
        <w:rPr>
          <w:b/>
          <w:kern w:val="28"/>
        </w:rPr>
        <w:t xml:space="preserve">delivered to the laboratory </w:t>
      </w:r>
      <w:r w:rsidRPr="009711B6">
        <w:rPr>
          <w:b/>
          <w:bCs/>
        </w:rPr>
        <w:t>preferably within 30 minutes after collection and at least no longer than 50 minutes after collection</w:t>
      </w:r>
      <w:r w:rsidRPr="009711B6">
        <w:rPr>
          <w:b/>
          <w:bCs/>
          <w:kern w:val="28"/>
        </w:rPr>
        <w:t>.</w:t>
      </w:r>
      <w:r w:rsidRPr="009711B6">
        <w:rPr>
          <w:kern w:val="28"/>
        </w:rPr>
        <w:t xml:space="preserve"> </w:t>
      </w:r>
      <w:r w:rsidRPr="009711B6">
        <w:rPr>
          <w:b/>
          <w:bCs/>
          <w:kern w:val="28"/>
        </w:rPr>
        <w:t xml:space="preserve">If sample delivery does not occur within this specified time frame, the patient may need to repeat this </w:t>
      </w:r>
      <w:r w:rsidRPr="0000203A">
        <w:rPr>
          <w:b/>
          <w:bCs/>
          <w:kern w:val="28"/>
        </w:rPr>
        <w:t xml:space="preserve">process. </w:t>
      </w:r>
      <w:r w:rsidRPr="0000203A">
        <w:rPr>
          <w:kern w:val="28"/>
        </w:rPr>
        <w:t xml:space="preserve">If preferable, </w:t>
      </w:r>
      <w:r w:rsidR="00504545" w:rsidRPr="0000203A">
        <w:rPr>
          <w:kern w:val="28"/>
        </w:rPr>
        <w:t xml:space="preserve">the patient’s </w:t>
      </w:r>
      <w:r w:rsidRPr="0000203A">
        <w:rPr>
          <w:kern w:val="28"/>
        </w:rPr>
        <w:t>partner can deliver the sample on the patient’s behalf.</w:t>
      </w:r>
    </w:p>
    <w:p w14:paraId="6472BFA0" w14:textId="77777777" w:rsidR="008A070D" w:rsidRPr="0000203A" w:rsidRDefault="008A070D" w:rsidP="00D11C51">
      <w:pPr>
        <w:pStyle w:val="Heading1"/>
        <w:ind w:left="0" w:firstLine="0"/>
      </w:pPr>
      <w:bookmarkStart w:id="26" w:name="_Toc453060699"/>
      <w:bookmarkStart w:id="27" w:name="_Toc453065092"/>
      <w:bookmarkStart w:id="28" w:name="_Toc40429630"/>
      <w:bookmarkStart w:id="29" w:name="_Toc164152096"/>
      <w:bookmarkStart w:id="30" w:name="_Toc333313892"/>
      <w:r w:rsidRPr="0000203A">
        <w:t>Acceptance/ REJection criteria</w:t>
      </w:r>
      <w:bookmarkEnd w:id="26"/>
      <w:bookmarkEnd w:id="27"/>
      <w:bookmarkEnd w:id="28"/>
      <w:bookmarkEnd w:id="29"/>
    </w:p>
    <w:p w14:paraId="7E9C8DA1" w14:textId="77777777" w:rsidR="00211D18" w:rsidRPr="0000203A" w:rsidRDefault="00211D18" w:rsidP="00D11C51">
      <w:pPr>
        <w:rPr>
          <w:lang w:val="en-US" w:eastAsia="en-GB"/>
        </w:rPr>
      </w:pPr>
      <w:bookmarkStart w:id="31" w:name="_Hlk103797525"/>
    </w:p>
    <w:p w14:paraId="184B580E" w14:textId="69731293" w:rsidR="006F2E16" w:rsidRPr="0000203A" w:rsidRDefault="006F2E16" w:rsidP="00D11C51">
      <w:pPr>
        <w:rPr>
          <w:lang w:val="en-US" w:eastAsia="en-GB"/>
        </w:rPr>
      </w:pPr>
      <w:r w:rsidRPr="0000203A">
        <w:rPr>
          <w:lang w:val="en-US" w:eastAsia="en-GB"/>
        </w:rPr>
        <w:t>Any patients who attend the laboratory without a prior referral will not be accepted under any circumstances</w:t>
      </w:r>
    </w:p>
    <w:p w14:paraId="0EE77DED" w14:textId="77777777" w:rsidR="006F2E16" w:rsidRPr="0000203A" w:rsidRDefault="006F2E16" w:rsidP="00D11C51">
      <w:pPr>
        <w:rPr>
          <w:lang w:val="en-US" w:eastAsia="en-GB"/>
        </w:rPr>
      </w:pPr>
    </w:p>
    <w:p w14:paraId="771CB963" w14:textId="7DBD17F5" w:rsidR="006F2E16" w:rsidRPr="0000203A" w:rsidRDefault="006F2E16" w:rsidP="00D11C51">
      <w:pPr>
        <w:rPr>
          <w:lang w:val="en-US" w:eastAsia="en-GB"/>
        </w:rPr>
      </w:pPr>
      <w:r w:rsidRPr="0000203A">
        <w:rPr>
          <w:lang w:val="en-US" w:eastAsia="en-GB"/>
        </w:rPr>
        <w:t>SCI-AND-SOP-27 outlines the laboratories sample acceptance and rejection criteria</w:t>
      </w:r>
      <w:r w:rsidR="00E01FFD" w:rsidRPr="0000203A">
        <w:rPr>
          <w:lang w:val="en-US" w:eastAsia="en-GB"/>
        </w:rPr>
        <w:t xml:space="preserve"> in circumstances including</w:t>
      </w:r>
      <w:r w:rsidR="00504545" w:rsidRPr="0000203A">
        <w:rPr>
          <w:lang w:val="en-US" w:eastAsia="en-GB"/>
        </w:rPr>
        <w:t xml:space="preserve"> if:</w:t>
      </w:r>
    </w:p>
    <w:p w14:paraId="7F1D0A02" w14:textId="77777777" w:rsidR="00E01FFD" w:rsidRPr="0000203A" w:rsidRDefault="00E01FFD" w:rsidP="00D11C51">
      <w:pPr>
        <w:rPr>
          <w:lang w:val="en-US" w:eastAsia="en-GB"/>
        </w:rPr>
      </w:pPr>
    </w:p>
    <w:p w14:paraId="5B336248" w14:textId="2AD157B5" w:rsidR="006F2E16" w:rsidRPr="0000203A" w:rsidRDefault="006F2E16" w:rsidP="00D11C51">
      <w:pPr>
        <w:pStyle w:val="ListParagraph"/>
        <w:numPr>
          <w:ilvl w:val="0"/>
          <w:numId w:val="27"/>
        </w:numPr>
        <w:rPr>
          <w:lang w:val="en-US" w:eastAsia="en-GB"/>
        </w:rPr>
      </w:pPr>
      <w:r w:rsidRPr="0000203A">
        <w:rPr>
          <w:lang w:val="en-US" w:eastAsia="en-GB"/>
        </w:rPr>
        <w:t>The sample pot is not clearly labelled</w:t>
      </w:r>
    </w:p>
    <w:p w14:paraId="3C1E87B5" w14:textId="1499D43A" w:rsidR="006F2E16" w:rsidRPr="0000203A" w:rsidRDefault="00E01FFD" w:rsidP="00D11C51">
      <w:pPr>
        <w:pStyle w:val="ListParagraph"/>
        <w:numPr>
          <w:ilvl w:val="0"/>
          <w:numId w:val="27"/>
        </w:numPr>
        <w:rPr>
          <w:lang w:val="en-US" w:eastAsia="en-GB"/>
        </w:rPr>
      </w:pPr>
      <w:r w:rsidRPr="0000203A">
        <w:rPr>
          <w:lang w:val="en-US" w:eastAsia="en-GB"/>
        </w:rPr>
        <w:t>T</w:t>
      </w:r>
      <w:r w:rsidR="006F2E16" w:rsidRPr="0000203A">
        <w:rPr>
          <w:lang w:val="en-US" w:eastAsia="en-GB"/>
        </w:rPr>
        <w:t xml:space="preserve">he sample has produced at home into a non-laboratory issued container </w:t>
      </w:r>
    </w:p>
    <w:p w14:paraId="4B8BA6C4" w14:textId="0C2EBC3F" w:rsidR="006F2E16" w:rsidRPr="0000203A" w:rsidRDefault="006F2E16" w:rsidP="00D11C51">
      <w:pPr>
        <w:pStyle w:val="ListParagraph"/>
        <w:numPr>
          <w:ilvl w:val="0"/>
          <w:numId w:val="27"/>
        </w:numPr>
        <w:rPr>
          <w:lang w:val="en-US" w:eastAsia="en-GB"/>
        </w:rPr>
      </w:pPr>
      <w:r w:rsidRPr="0000203A">
        <w:rPr>
          <w:lang w:val="en-US" w:eastAsia="en-GB"/>
        </w:rPr>
        <w:t xml:space="preserve">The sample has leaked into the specimen bag </w:t>
      </w:r>
    </w:p>
    <w:p w14:paraId="77F8862A" w14:textId="67143292" w:rsidR="006F2E16" w:rsidRPr="0000203A" w:rsidRDefault="006F2E16" w:rsidP="00D11C51">
      <w:pPr>
        <w:pStyle w:val="ListParagraph"/>
        <w:numPr>
          <w:ilvl w:val="0"/>
          <w:numId w:val="27"/>
        </w:numPr>
        <w:rPr>
          <w:lang w:val="en-US" w:eastAsia="en-GB"/>
        </w:rPr>
      </w:pPr>
      <w:r w:rsidRPr="0000203A">
        <w:rPr>
          <w:lang w:val="en-US" w:eastAsia="en-GB"/>
        </w:rPr>
        <w:t xml:space="preserve">The patient has the incorrect abstinence period </w:t>
      </w:r>
    </w:p>
    <w:p w14:paraId="0CE504BA" w14:textId="23091932" w:rsidR="006F2E16" w:rsidRPr="0000203A" w:rsidRDefault="006F2E16" w:rsidP="00D11C51">
      <w:pPr>
        <w:pStyle w:val="ListParagraph"/>
        <w:numPr>
          <w:ilvl w:val="0"/>
          <w:numId w:val="27"/>
        </w:numPr>
        <w:rPr>
          <w:lang w:val="en-US" w:eastAsia="en-GB"/>
        </w:rPr>
      </w:pPr>
      <w:r w:rsidRPr="0000203A">
        <w:rPr>
          <w:lang w:val="en-US" w:eastAsia="en-GB"/>
        </w:rPr>
        <w:t>The sample was delivered to the laboratory more than 50 minutes after production</w:t>
      </w:r>
      <w:r w:rsidR="00F37759">
        <w:rPr>
          <w:lang w:val="en-US" w:eastAsia="en-GB"/>
        </w:rPr>
        <w:t xml:space="preserve"> meaning it could not be analysed within 60 minutes of ejaculation</w:t>
      </w:r>
    </w:p>
    <w:p w14:paraId="655E4450" w14:textId="5C1BDBD6" w:rsidR="006F2E16" w:rsidRPr="0000203A" w:rsidRDefault="006F2E16" w:rsidP="00D11C51">
      <w:pPr>
        <w:pStyle w:val="ListParagraph"/>
        <w:numPr>
          <w:ilvl w:val="0"/>
          <w:numId w:val="27"/>
        </w:numPr>
        <w:rPr>
          <w:lang w:val="en-US" w:eastAsia="en-GB"/>
        </w:rPr>
      </w:pPr>
      <w:r w:rsidRPr="0000203A">
        <w:rPr>
          <w:lang w:val="en-US" w:eastAsia="en-GB"/>
        </w:rPr>
        <w:t>The sample pot has been exposed to extremes of temperatures</w:t>
      </w:r>
    </w:p>
    <w:p w14:paraId="33CD7902" w14:textId="77777777" w:rsidR="006F2E16" w:rsidRPr="0000203A" w:rsidRDefault="006F2E16" w:rsidP="00D11C51">
      <w:pPr>
        <w:pStyle w:val="ListParagraph"/>
        <w:rPr>
          <w:lang w:val="en-US" w:eastAsia="en-GB"/>
        </w:rPr>
      </w:pPr>
    </w:p>
    <w:p w14:paraId="60A70146" w14:textId="1506ED65" w:rsidR="00F37759" w:rsidRDefault="006F2E16" w:rsidP="00D11C51">
      <w:pPr>
        <w:rPr>
          <w:lang w:val="en-US" w:eastAsia="en-GB"/>
        </w:rPr>
      </w:pPr>
      <w:bookmarkStart w:id="32" w:name="_Hlk125365865"/>
      <w:r w:rsidRPr="0000203A">
        <w:rPr>
          <w:lang w:val="en-US" w:eastAsia="en-GB"/>
        </w:rPr>
        <w:t>In cases where the sample is accepted for analysis but there is any deviation away from normal semen parameters, which</w:t>
      </w:r>
      <w:r w:rsidR="00491F2D" w:rsidRPr="0000203A">
        <w:rPr>
          <w:lang w:val="en-US" w:eastAsia="en-GB"/>
        </w:rPr>
        <w:t xml:space="preserve"> may have</w:t>
      </w:r>
      <w:r w:rsidRPr="0000203A">
        <w:rPr>
          <w:lang w:val="en-US" w:eastAsia="en-GB"/>
        </w:rPr>
        <w:t xml:space="preserve"> be</w:t>
      </w:r>
      <w:r w:rsidR="00174574" w:rsidRPr="0000203A">
        <w:rPr>
          <w:lang w:val="en-US" w:eastAsia="en-GB"/>
        </w:rPr>
        <w:t>en</w:t>
      </w:r>
      <w:r w:rsidRPr="0000203A">
        <w:rPr>
          <w:lang w:val="en-US" w:eastAsia="en-GB"/>
        </w:rPr>
        <w:t xml:space="preserve"> caused by failure</w:t>
      </w:r>
      <w:r w:rsidR="00125437" w:rsidRPr="0000203A">
        <w:rPr>
          <w:lang w:val="en-US" w:eastAsia="en-GB"/>
        </w:rPr>
        <w:t xml:space="preserve"> of the patient</w:t>
      </w:r>
      <w:r w:rsidRPr="0000203A">
        <w:rPr>
          <w:lang w:val="en-US" w:eastAsia="en-GB"/>
        </w:rPr>
        <w:t xml:space="preserve"> to follow the instructions provided, the report will indicate that a repeat analysis is suggested.</w:t>
      </w:r>
      <w:r w:rsidR="00125437" w:rsidRPr="0000203A">
        <w:rPr>
          <w:lang w:val="en-US" w:eastAsia="en-GB"/>
        </w:rPr>
        <w:t xml:space="preserve"> It is up to the referring clinician to action a referral for </w:t>
      </w:r>
      <w:r w:rsidR="00E01FFD" w:rsidRPr="0000203A">
        <w:rPr>
          <w:lang w:val="en-US" w:eastAsia="en-GB"/>
        </w:rPr>
        <w:t>this</w:t>
      </w:r>
      <w:r w:rsidR="00125437" w:rsidRPr="0000203A">
        <w:rPr>
          <w:lang w:val="en-US" w:eastAsia="en-GB"/>
        </w:rPr>
        <w:t xml:space="preserve"> repeat analysis</w:t>
      </w:r>
      <w:r w:rsidR="00914851" w:rsidRPr="0000203A">
        <w:rPr>
          <w:lang w:val="en-US" w:eastAsia="en-GB"/>
        </w:rPr>
        <w:t>. It</w:t>
      </w:r>
      <w:r w:rsidR="00174574" w:rsidRPr="0000203A">
        <w:rPr>
          <w:lang w:val="en-US" w:eastAsia="en-GB"/>
        </w:rPr>
        <w:t xml:space="preserve"> </w:t>
      </w:r>
      <w:r w:rsidR="00504545" w:rsidRPr="0000203A">
        <w:rPr>
          <w:lang w:val="en-US" w:eastAsia="en-GB"/>
        </w:rPr>
        <w:t>may be</w:t>
      </w:r>
      <w:r w:rsidR="00174574" w:rsidRPr="0000203A">
        <w:rPr>
          <w:lang w:val="en-US" w:eastAsia="en-GB"/>
        </w:rPr>
        <w:t xml:space="preserve"> advised that the patient produces their repeat sample on site.</w:t>
      </w:r>
    </w:p>
    <w:p w14:paraId="11C2DEE2" w14:textId="77777777" w:rsidR="00A56937" w:rsidRPr="0000203A" w:rsidRDefault="00A56937" w:rsidP="00D11C51">
      <w:pPr>
        <w:pStyle w:val="Heading1"/>
      </w:pPr>
      <w:bookmarkStart w:id="33" w:name="_Toc76636512"/>
      <w:bookmarkStart w:id="34" w:name="_Toc164152097"/>
      <w:bookmarkEnd w:id="30"/>
      <w:bookmarkEnd w:id="31"/>
      <w:bookmarkEnd w:id="32"/>
      <w:r w:rsidRPr="0000203A">
        <w:t>Diagnostic semen analysis</w:t>
      </w:r>
      <w:bookmarkEnd w:id="33"/>
      <w:bookmarkEnd w:id="34"/>
    </w:p>
    <w:p w14:paraId="7BED388C" w14:textId="77777777" w:rsidR="00A56937" w:rsidRPr="0000203A" w:rsidRDefault="00A56937" w:rsidP="00D11C51">
      <w:pPr>
        <w:rPr>
          <w:lang w:eastAsia="en-GB"/>
        </w:rPr>
      </w:pPr>
    </w:p>
    <w:p w14:paraId="569F58C1" w14:textId="50D604F1" w:rsidR="00A56937" w:rsidRPr="0000203A" w:rsidRDefault="00A56937" w:rsidP="00D11C51">
      <w:pPr>
        <w:rPr>
          <w:lang w:eastAsia="en-GB"/>
        </w:rPr>
      </w:pPr>
      <w:r w:rsidRPr="0000203A">
        <w:rPr>
          <w:lang w:eastAsia="en-GB"/>
        </w:rPr>
        <w:lastRenderedPageBreak/>
        <w:t>The following parameters are measured and included on the report</w:t>
      </w:r>
      <w:r w:rsidR="00D3157E" w:rsidRPr="0000203A">
        <w:rPr>
          <w:lang w:eastAsia="en-GB"/>
        </w:rPr>
        <w:t>. These parameters are closely linked with the analysis interval</w:t>
      </w:r>
      <w:r w:rsidRPr="0000203A">
        <w:rPr>
          <w:lang w:eastAsia="en-GB"/>
        </w:rPr>
        <w:t>:</w:t>
      </w:r>
    </w:p>
    <w:p w14:paraId="3A1CD4BB" w14:textId="77777777" w:rsidR="00A56937" w:rsidRPr="0000203A" w:rsidRDefault="00A56937" w:rsidP="00D11C51"/>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1"/>
        <w:gridCol w:w="6038"/>
      </w:tblGrid>
      <w:tr w:rsidR="00A56937" w:rsidRPr="0000203A" w14:paraId="57DECF15" w14:textId="77777777" w:rsidTr="009711B6">
        <w:trPr>
          <w:jc w:val="center"/>
        </w:trPr>
        <w:tc>
          <w:tcPr>
            <w:tcW w:w="3891" w:type="dxa"/>
          </w:tcPr>
          <w:p w14:paraId="7F19E3FE" w14:textId="2519C74E" w:rsidR="00A56937" w:rsidRPr="0000203A" w:rsidRDefault="00E01FFD" w:rsidP="00D11C51">
            <w:pPr>
              <w:rPr>
                <w:b/>
              </w:rPr>
            </w:pPr>
            <w:r w:rsidRPr="0000203A">
              <w:rPr>
                <w:b/>
              </w:rPr>
              <w:t>Parameter</w:t>
            </w:r>
          </w:p>
        </w:tc>
        <w:tc>
          <w:tcPr>
            <w:tcW w:w="6038" w:type="dxa"/>
          </w:tcPr>
          <w:p w14:paraId="1F4C9437" w14:textId="15FAE950" w:rsidR="00A56937" w:rsidRPr="0000203A" w:rsidRDefault="00E01FFD" w:rsidP="00D11C51">
            <w:pPr>
              <w:rPr>
                <w:b/>
              </w:rPr>
            </w:pPr>
            <w:r w:rsidRPr="0000203A">
              <w:rPr>
                <w:b/>
              </w:rPr>
              <w:t>Explanation</w:t>
            </w:r>
          </w:p>
        </w:tc>
      </w:tr>
      <w:tr w:rsidR="00A56937" w:rsidRPr="0000203A" w14:paraId="7EAC543A" w14:textId="77777777" w:rsidTr="009711B6">
        <w:trPr>
          <w:jc w:val="center"/>
        </w:trPr>
        <w:tc>
          <w:tcPr>
            <w:tcW w:w="3891" w:type="dxa"/>
          </w:tcPr>
          <w:p w14:paraId="19BB2EF3" w14:textId="77777777" w:rsidR="00A56937" w:rsidRPr="0000203A" w:rsidRDefault="00A56937" w:rsidP="00D11C51">
            <w:pPr>
              <w:rPr>
                <w:b/>
              </w:rPr>
            </w:pPr>
            <w:r w:rsidRPr="0000203A">
              <w:rPr>
                <w:b/>
              </w:rPr>
              <w:t>Appearance</w:t>
            </w:r>
          </w:p>
        </w:tc>
        <w:tc>
          <w:tcPr>
            <w:tcW w:w="6038" w:type="dxa"/>
          </w:tcPr>
          <w:p w14:paraId="3D04DD58" w14:textId="21D8242B" w:rsidR="00A56937" w:rsidRPr="0000203A" w:rsidRDefault="009E592D" w:rsidP="00D11C51">
            <w:r w:rsidRPr="0000203A">
              <w:t xml:space="preserve">The </w:t>
            </w:r>
            <w:r w:rsidR="00A56937" w:rsidRPr="0000203A">
              <w:t>visual appearance of the ejaculate e.g normal, opaque etc.</w:t>
            </w:r>
          </w:p>
        </w:tc>
      </w:tr>
      <w:tr w:rsidR="009E592D" w:rsidRPr="0000203A" w14:paraId="258E0D4A" w14:textId="77777777" w:rsidTr="009711B6">
        <w:trPr>
          <w:jc w:val="center"/>
        </w:trPr>
        <w:tc>
          <w:tcPr>
            <w:tcW w:w="3891" w:type="dxa"/>
          </w:tcPr>
          <w:p w14:paraId="2E6FB395" w14:textId="7A6CA168" w:rsidR="009E592D" w:rsidRPr="0000203A" w:rsidRDefault="009E592D" w:rsidP="00D11C51">
            <w:pPr>
              <w:rPr>
                <w:b/>
              </w:rPr>
            </w:pPr>
            <w:r w:rsidRPr="0000203A">
              <w:rPr>
                <w:b/>
              </w:rPr>
              <w:t>S</w:t>
            </w:r>
            <w:r w:rsidR="00984F18" w:rsidRPr="0000203A">
              <w:rPr>
                <w:b/>
              </w:rPr>
              <w:t>emen</w:t>
            </w:r>
            <w:r w:rsidRPr="0000203A">
              <w:rPr>
                <w:b/>
              </w:rPr>
              <w:t xml:space="preserve"> volume</w:t>
            </w:r>
          </w:p>
        </w:tc>
        <w:tc>
          <w:tcPr>
            <w:tcW w:w="6038" w:type="dxa"/>
          </w:tcPr>
          <w:p w14:paraId="0E491A99" w14:textId="42FE0F11" w:rsidR="009E592D" w:rsidRPr="0000203A" w:rsidRDefault="009E592D" w:rsidP="00D11C51">
            <w:r w:rsidRPr="0000203A">
              <w:t>The volume of the ejaculate (ml).</w:t>
            </w:r>
          </w:p>
        </w:tc>
      </w:tr>
      <w:tr w:rsidR="009E592D" w:rsidRPr="0000203A" w14:paraId="74527E3E" w14:textId="77777777" w:rsidTr="009711B6">
        <w:trPr>
          <w:jc w:val="center"/>
        </w:trPr>
        <w:tc>
          <w:tcPr>
            <w:tcW w:w="3891" w:type="dxa"/>
          </w:tcPr>
          <w:p w14:paraId="7C403347" w14:textId="2794DF9C" w:rsidR="009E592D" w:rsidRPr="0000203A" w:rsidRDefault="009E592D" w:rsidP="00D11C51">
            <w:pPr>
              <w:rPr>
                <w:b/>
              </w:rPr>
            </w:pPr>
            <w:r w:rsidRPr="0000203A">
              <w:rPr>
                <w:b/>
              </w:rPr>
              <w:t>pH</w:t>
            </w:r>
          </w:p>
        </w:tc>
        <w:tc>
          <w:tcPr>
            <w:tcW w:w="6038" w:type="dxa"/>
          </w:tcPr>
          <w:p w14:paraId="45FC1F88" w14:textId="155334BF" w:rsidR="009E592D" w:rsidRPr="0000203A" w:rsidRDefault="009E592D" w:rsidP="00D11C51">
            <w:r w:rsidRPr="0000203A">
              <w:t>The pH of the ejaculate is measured to assess the function of the seminal vesicles.</w:t>
            </w:r>
          </w:p>
        </w:tc>
      </w:tr>
      <w:tr w:rsidR="009E592D" w:rsidRPr="0000203A" w14:paraId="2386655E" w14:textId="77777777" w:rsidTr="009711B6">
        <w:trPr>
          <w:jc w:val="center"/>
        </w:trPr>
        <w:tc>
          <w:tcPr>
            <w:tcW w:w="3891" w:type="dxa"/>
          </w:tcPr>
          <w:p w14:paraId="34283E6A" w14:textId="77777777" w:rsidR="009E592D" w:rsidRPr="0000203A" w:rsidRDefault="009E592D" w:rsidP="00D11C51">
            <w:pPr>
              <w:rPr>
                <w:b/>
              </w:rPr>
            </w:pPr>
            <w:r w:rsidRPr="0000203A">
              <w:rPr>
                <w:b/>
              </w:rPr>
              <w:t>Viscosity</w:t>
            </w:r>
          </w:p>
        </w:tc>
        <w:tc>
          <w:tcPr>
            <w:tcW w:w="6038" w:type="dxa"/>
          </w:tcPr>
          <w:p w14:paraId="06EF4067" w14:textId="7F7D9A12" w:rsidR="009E592D" w:rsidRPr="0000203A" w:rsidRDefault="009E592D" w:rsidP="00D11C51">
            <w:r w:rsidRPr="0000203A">
              <w:t>The consistency of the ejaculate e.g. viscous or non-viscous.</w:t>
            </w:r>
          </w:p>
        </w:tc>
      </w:tr>
      <w:tr w:rsidR="009E592D" w:rsidRPr="0000203A" w14:paraId="6B5DF398" w14:textId="77777777" w:rsidTr="009711B6">
        <w:trPr>
          <w:jc w:val="center"/>
        </w:trPr>
        <w:tc>
          <w:tcPr>
            <w:tcW w:w="3891" w:type="dxa"/>
          </w:tcPr>
          <w:p w14:paraId="5835AF8B" w14:textId="61B15E05" w:rsidR="009E592D" w:rsidRPr="0000203A" w:rsidRDefault="009E592D" w:rsidP="00D11C51">
            <w:pPr>
              <w:rPr>
                <w:b/>
              </w:rPr>
            </w:pPr>
            <w:r w:rsidRPr="0000203A">
              <w:rPr>
                <w:b/>
              </w:rPr>
              <w:t>Presence of agglutination</w:t>
            </w:r>
          </w:p>
        </w:tc>
        <w:tc>
          <w:tcPr>
            <w:tcW w:w="6038" w:type="dxa"/>
          </w:tcPr>
          <w:p w14:paraId="1E9C405D" w14:textId="2D009CD4" w:rsidR="009E592D" w:rsidRPr="0000203A" w:rsidRDefault="009E592D" w:rsidP="00D11C51">
            <w:r w:rsidRPr="0000203A">
              <w:t>An assessment of any motile sperm sticking to each other by their heads, tails or mid-pieces. The major type of agglutination (reflecting the degree and the site of attachment) is reported. Please see page 22 of the WHO</w:t>
            </w:r>
            <w:r w:rsidR="009711B6" w:rsidRPr="0000203A">
              <w:t xml:space="preserve"> 2021</w:t>
            </w:r>
            <w:r w:rsidRPr="0000203A">
              <w:t xml:space="preserve"> manual for further information </w:t>
            </w:r>
            <w:hyperlink r:id="rId18" w:history="1">
              <w:r w:rsidRPr="0000203A">
                <w:rPr>
                  <w:rStyle w:val="Hyperlink"/>
                </w:rPr>
                <w:t>WHO laboratory manual for the examination and processing of human semen</w:t>
              </w:r>
            </w:hyperlink>
            <w:r w:rsidRPr="0000203A">
              <w:t xml:space="preserve"> </w:t>
            </w:r>
          </w:p>
        </w:tc>
      </w:tr>
      <w:tr w:rsidR="009E592D" w:rsidRPr="0000203A" w14:paraId="30A568EA" w14:textId="77777777" w:rsidTr="009711B6">
        <w:trPr>
          <w:jc w:val="center"/>
        </w:trPr>
        <w:tc>
          <w:tcPr>
            <w:tcW w:w="3891" w:type="dxa"/>
          </w:tcPr>
          <w:p w14:paraId="75EB9898" w14:textId="77777777" w:rsidR="009E592D" w:rsidRPr="0000203A" w:rsidRDefault="009E592D" w:rsidP="00D11C51">
            <w:pPr>
              <w:rPr>
                <w:b/>
              </w:rPr>
            </w:pPr>
            <w:r w:rsidRPr="0000203A">
              <w:rPr>
                <w:b/>
              </w:rPr>
              <w:t>Presence of round cells</w:t>
            </w:r>
          </w:p>
        </w:tc>
        <w:tc>
          <w:tcPr>
            <w:tcW w:w="6038" w:type="dxa"/>
          </w:tcPr>
          <w:p w14:paraId="6A49EA10" w14:textId="5C75511F" w:rsidR="009E592D" w:rsidRPr="0000203A" w:rsidRDefault="009F77CB" w:rsidP="00D11C51">
            <w:pPr>
              <w:rPr>
                <w:color w:val="000000"/>
              </w:rPr>
            </w:pPr>
            <w:r w:rsidRPr="0000203A">
              <w:rPr>
                <w:color w:val="000000"/>
              </w:rPr>
              <w:t xml:space="preserve">The </w:t>
            </w:r>
            <w:r w:rsidR="009E592D" w:rsidRPr="0000203A">
              <w:rPr>
                <w:color w:val="000000"/>
              </w:rPr>
              <w:t>number of non-sperm cells in the ejaculate (NB. No differentiation is made between non-sperm round cells and leucocytes). Reported</w:t>
            </w:r>
            <w:r w:rsidR="000507DA" w:rsidRPr="0000203A">
              <w:rPr>
                <w:color w:val="000000"/>
              </w:rPr>
              <w:t xml:space="preserve"> as </w:t>
            </w:r>
            <w:r w:rsidR="007B5CB3" w:rsidRPr="0000203A">
              <w:rPr>
                <w:color w:val="000000"/>
              </w:rPr>
              <w:t>a</w:t>
            </w:r>
            <w:r w:rsidR="00264B83" w:rsidRPr="0000203A">
              <w:rPr>
                <w:color w:val="000000"/>
              </w:rPr>
              <w:t>n estimated</w:t>
            </w:r>
            <w:r w:rsidR="007B5CB3" w:rsidRPr="0000203A">
              <w:rPr>
                <w:color w:val="000000"/>
              </w:rPr>
              <w:t xml:space="preserve"> </w:t>
            </w:r>
            <w:r w:rsidR="000507DA" w:rsidRPr="0000203A">
              <w:rPr>
                <w:color w:val="000000"/>
              </w:rPr>
              <w:t>number</w:t>
            </w:r>
            <w:r w:rsidR="009E592D" w:rsidRPr="0000203A">
              <w:rPr>
                <w:color w:val="000000"/>
              </w:rPr>
              <w:t xml:space="preserve"> in millions of round cells per ml of ejaculate</w:t>
            </w:r>
            <w:r w:rsidR="00BE5278" w:rsidRPr="0000203A">
              <w:rPr>
                <w:color w:val="000000"/>
              </w:rPr>
              <w:t xml:space="preserve"> (NB. </w:t>
            </w:r>
            <w:r w:rsidR="008B4291" w:rsidRPr="0000203A">
              <w:rPr>
                <w:color w:val="000000"/>
              </w:rPr>
              <w:t xml:space="preserve">Action </w:t>
            </w:r>
            <w:r w:rsidR="002B7AE1" w:rsidRPr="0000203A">
              <w:rPr>
                <w:color w:val="000000"/>
              </w:rPr>
              <w:t xml:space="preserve">is </w:t>
            </w:r>
            <w:r w:rsidR="008B4291" w:rsidRPr="0000203A">
              <w:rPr>
                <w:color w:val="000000"/>
              </w:rPr>
              <w:t xml:space="preserve">taken only if </w:t>
            </w:r>
            <w:r w:rsidR="005B5384" w:rsidRPr="0000203A">
              <w:rPr>
                <w:color w:val="000000"/>
              </w:rPr>
              <w:t xml:space="preserve">the </w:t>
            </w:r>
            <w:r w:rsidR="008B4291" w:rsidRPr="0000203A">
              <w:rPr>
                <w:color w:val="000000"/>
              </w:rPr>
              <w:t>number of round cells</w:t>
            </w:r>
            <w:r w:rsidR="005B5384" w:rsidRPr="0000203A">
              <w:rPr>
                <w:color w:val="000000"/>
              </w:rPr>
              <w:t xml:space="preserve"> is &gt;5 </w:t>
            </w:r>
            <w:r w:rsidR="009D29CC" w:rsidRPr="0000203A">
              <w:rPr>
                <w:color w:val="000000"/>
              </w:rPr>
              <w:t>M/ml</w:t>
            </w:r>
            <w:r w:rsidR="008451CF" w:rsidRPr="0000203A">
              <w:rPr>
                <w:color w:val="000000"/>
              </w:rPr>
              <w:t>).</w:t>
            </w:r>
          </w:p>
        </w:tc>
      </w:tr>
      <w:tr w:rsidR="009E592D" w:rsidRPr="0000203A" w14:paraId="20647E3A" w14:textId="77777777" w:rsidTr="009711B6">
        <w:trPr>
          <w:jc w:val="center"/>
        </w:trPr>
        <w:tc>
          <w:tcPr>
            <w:tcW w:w="3891" w:type="dxa"/>
          </w:tcPr>
          <w:p w14:paraId="0D570CE4" w14:textId="77777777" w:rsidR="009E592D" w:rsidRPr="0000203A" w:rsidRDefault="009E592D" w:rsidP="00D11C51">
            <w:pPr>
              <w:rPr>
                <w:b/>
              </w:rPr>
            </w:pPr>
            <w:r w:rsidRPr="0000203A">
              <w:rPr>
                <w:b/>
              </w:rPr>
              <w:t>Sperm concentration</w:t>
            </w:r>
          </w:p>
        </w:tc>
        <w:tc>
          <w:tcPr>
            <w:tcW w:w="6038" w:type="dxa"/>
          </w:tcPr>
          <w:p w14:paraId="5F963462" w14:textId="01B6A52E" w:rsidR="009E592D" w:rsidRPr="0000203A" w:rsidRDefault="009E592D" w:rsidP="00D11C51">
            <w:r w:rsidRPr="0000203A">
              <w:t>The number of sperm per ml of ejaculate (millions/ml).</w:t>
            </w:r>
          </w:p>
        </w:tc>
      </w:tr>
      <w:tr w:rsidR="009E592D" w:rsidRPr="0000203A" w14:paraId="508CD43A" w14:textId="77777777" w:rsidTr="009711B6">
        <w:trPr>
          <w:jc w:val="center"/>
        </w:trPr>
        <w:tc>
          <w:tcPr>
            <w:tcW w:w="3891" w:type="dxa"/>
          </w:tcPr>
          <w:p w14:paraId="4A4B3CC1" w14:textId="77777777" w:rsidR="009E592D" w:rsidRPr="0000203A" w:rsidRDefault="009E592D" w:rsidP="00D11C51">
            <w:pPr>
              <w:rPr>
                <w:b/>
              </w:rPr>
            </w:pPr>
            <w:r w:rsidRPr="0000203A">
              <w:rPr>
                <w:b/>
              </w:rPr>
              <w:t>Total sperm number</w:t>
            </w:r>
          </w:p>
        </w:tc>
        <w:tc>
          <w:tcPr>
            <w:tcW w:w="6038" w:type="dxa"/>
          </w:tcPr>
          <w:p w14:paraId="43668F1B" w14:textId="350AEED0" w:rsidR="009E592D" w:rsidRPr="0000203A" w:rsidRDefault="009E592D" w:rsidP="00D11C51">
            <w:r w:rsidRPr="0000203A">
              <w:t>The total number of sperm in the whole ejaculate (millions).</w:t>
            </w:r>
          </w:p>
        </w:tc>
      </w:tr>
      <w:tr w:rsidR="009E592D" w:rsidRPr="0000203A" w14:paraId="086AAAE2" w14:textId="77777777" w:rsidTr="009711B6">
        <w:trPr>
          <w:jc w:val="center"/>
        </w:trPr>
        <w:tc>
          <w:tcPr>
            <w:tcW w:w="3891" w:type="dxa"/>
          </w:tcPr>
          <w:p w14:paraId="45B6919B" w14:textId="77777777" w:rsidR="009E592D" w:rsidRPr="0000203A" w:rsidRDefault="009E592D" w:rsidP="00D11C51">
            <w:pPr>
              <w:rPr>
                <w:b/>
                <w:color w:val="000000" w:themeColor="text1"/>
              </w:rPr>
            </w:pPr>
            <w:r w:rsidRPr="0000203A">
              <w:rPr>
                <w:b/>
                <w:color w:val="000000" w:themeColor="text1"/>
              </w:rPr>
              <w:t>Sperm motility</w:t>
            </w:r>
          </w:p>
        </w:tc>
        <w:tc>
          <w:tcPr>
            <w:tcW w:w="6038" w:type="dxa"/>
          </w:tcPr>
          <w:p w14:paraId="07FCCDAA" w14:textId="63C11C6D" w:rsidR="009E592D" w:rsidRPr="0000203A" w:rsidRDefault="009F77CB" w:rsidP="00D11C51">
            <w:pPr>
              <w:rPr>
                <w:color w:val="000000" w:themeColor="text1"/>
              </w:rPr>
            </w:pPr>
            <w:r w:rsidRPr="0000203A">
              <w:rPr>
                <w:color w:val="000000" w:themeColor="text1"/>
              </w:rPr>
              <w:t xml:space="preserve">The </w:t>
            </w:r>
            <w:r w:rsidR="009E592D" w:rsidRPr="0000203A">
              <w:rPr>
                <w:color w:val="000000" w:themeColor="text1"/>
              </w:rPr>
              <w:t xml:space="preserve">motility of sperm (at 37°C) expressed as the percentage of </w:t>
            </w:r>
            <w:r w:rsidR="009711B6" w:rsidRPr="0000203A">
              <w:rPr>
                <w:color w:val="000000" w:themeColor="text1"/>
              </w:rPr>
              <w:t xml:space="preserve">rapidly progressive, </w:t>
            </w:r>
            <w:r w:rsidR="009E592D" w:rsidRPr="0000203A">
              <w:rPr>
                <w:color w:val="000000" w:themeColor="text1"/>
              </w:rPr>
              <w:t>slow</w:t>
            </w:r>
            <w:r w:rsidR="009711B6" w:rsidRPr="0000203A">
              <w:rPr>
                <w:color w:val="000000" w:themeColor="text1"/>
              </w:rPr>
              <w:t>ly</w:t>
            </w:r>
            <w:r w:rsidR="009E592D" w:rsidRPr="0000203A">
              <w:rPr>
                <w:color w:val="000000" w:themeColor="text1"/>
              </w:rPr>
              <w:t xml:space="preserve"> </w:t>
            </w:r>
            <w:r w:rsidR="009711B6" w:rsidRPr="0000203A">
              <w:rPr>
                <w:color w:val="000000" w:themeColor="text1"/>
              </w:rPr>
              <w:t xml:space="preserve">progressive, </w:t>
            </w:r>
            <w:r w:rsidR="009E592D" w:rsidRPr="0000203A">
              <w:rPr>
                <w:color w:val="000000" w:themeColor="text1"/>
              </w:rPr>
              <w:t>non-progressive</w:t>
            </w:r>
            <w:r w:rsidR="009711B6" w:rsidRPr="0000203A">
              <w:rPr>
                <w:color w:val="000000" w:themeColor="text1"/>
              </w:rPr>
              <w:t xml:space="preserve"> </w:t>
            </w:r>
            <w:r w:rsidR="009E592D" w:rsidRPr="0000203A">
              <w:rPr>
                <w:color w:val="000000" w:themeColor="text1"/>
              </w:rPr>
              <w:t>and immotile sperm</w:t>
            </w:r>
          </w:p>
        </w:tc>
      </w:tr>
      <w:tr w:rsidR="009E592D" w:rsidRPr="0000203A" w14:paraId="24D29DA1" w14:textId="77777777" w:rsidTr="009711B6">
        <w:trPr>
          <w:jc w:val="center"/>
        </w:trPr>
        <w:tc>
          <w:tcPr>
            <w:tcW w:w="3891" w:type="dxa"/>
          </w:tcPr>
          <w:p w14:paraId="08BF326F" w14:textId="5EC29D42" w:rsidR="009E592D" w:rsidRPr="0000203A" w:rsidRDefault="009E592D" w:rsidP="00D11C51">
            <w:pPr>
              <w:rPr>
                <w:b/>
                <w:color w:val="000000" w:themeColor="text1"/>
              </w:rPr>
            </w:pPr>
            <w:r w:rsidRPr="0000203A">
              <w:rPr>
                <w:b/>
                <w:color w:val="000000" w:themeColor="text1"/>
              </w:rPr>
              <w:t>Sperm morphology</w:t>
            </w:r>
          </w:p>
        </w:tc>
        <w:tc>
          <w:tcPr>
            <w:tcW w:w="6038" w:type="dxa"/>
          </w:tcPr>
          <w:p w14:paraId="29FE88CB" w14:textId="54A226B1" w:rsidR="009E592D" w:rsidRPr="0000203A" w:rsidRDefault="009E592D" w:rsidP="00D11C51">
            <w:pPr>
              <w:rPr>
                <w:color w:val="000000" w:themeColor="text1"/>
              </w:rPr>
            </w:pPr>
            <w:r w:rsidRPr="0000203A">
              <w:rPr>
                <w:color w:val="000000" w:themeColor="text1"/>
              </w:rPr>
              <w:t>Percentage of sperm with ‘normal’ morphology.</w:t>
            </w:r>
          </w:p>
        </w:tc>
      </w:tr>
      <w:tr w:rsidR="009F77CB" w:rsidRPr="0000203A" w14:paraId="0A36F0C6" w14:textId="77777777" w:rsidTr="009711B6">
        <w:trPr>
          <w:jc w:val="center"/>
        </w:trPr>
        <w:tc>
          <w:tcPr>
            <w:tcW w:w="3891" w:type="dxa"/>
          </w:tcPr>
          <w:p w14:paraId="7D86484F" w14:textId="793CAC39" w:rsidR="009F77CB" w:rsidRPr="0000203A" w:rsidRDefault="009F77CB" w:rsidP="00D11C51">
            <w:pPr>
              <w:rPr>
                <w:b/>
              </w:rPr>
            </w:pPr>
            <w:r w:rsidRPr="0000203A">
              <w:rPr>
                <w:b/>
              </w:rPr>
              <w:t>Sperm vitality</w:t>
            </w:r>
          </w:p>
        </w:tc>
        <w:tc>
          <w:tcPr>
            <w:tcW w:w="6038" w:type="dxa"/>
          </w:tcPr>
          <w:p w14:paraId="2390EF3E" w14:textId="27A802F1" w:rsidR="009F77CB" w:rsidRPr="0000203A" w:rsidRDefault="009F77CB" w:rsidP="00D11C51">
            <w:r w:rsidRPr="0000203A">
              <w:t>The percentage of live sperm in the ejaculate. Only measured if sperm motility &lt;10%.</w:t>
            </w:r>
          </w:p>
        </w:tc>
      </w:tr>
    </w:tbl>
    <w:p w14:paraId="3FEFE8A4" w14:textId="01209A3F" w:rsidR="0030117A" w:rsidRPr="00F37759" w:rsidRDefault="00F37759" w:rsidP="00D11C51">
      <w:pPr>
        <w:rPr>
          <w:kern w:val="28"/>
        </w:rPr>
      </w:pPr>
      <w:bookmarkStart w:id="35" w:name="_Toc333393515"/>
      <w:r>
        <w:rPr>
          <w:kern w:val="28"/>
        </w:rPr>
        <w:t xml:space="preserve">The time to examination is included on the report and represents the period of time (in minutes) that macroscopic analysis of the semen sample began, following ejaculation. </w:t>
      </w:r>
    </w:p>
    <w:p w14:paraId="0A17C261" w14:textId="77777777" w:rsidR="00F37759" w:rsidRPr="0000203A" w:rsidRDefault="00F37759" w:rsidP="00D11C51"/>
    <w:p w14:paraId="3FBB6E4A" w14:textId="423EADFD" w:rsidR="00B14F3F" w:rsidRPr="0000203A" w:rsidRDefault="005433F3" w:rsidP="00D11C51">
      <w:pPr>
        <w:pStyle w:val="Heading2"/>
      </w:pPr>
      <w:bookmarkStart w:id="36" w:name="_Toc164152098"/>
      <w:r w:rsidRPr="0000203A">
        <w:t xml:space="preserve">Lower </w:t>
      </w:r>
      <w:r w:rsidR="00B14F3F" w:rsidRPr="0000203A">
        <w:t>fifth percentile values</w:t>
      </w:r>
      <w:bookmarkEnd w:id="36"/>
      <w:r w:rsidRPr="0000203A">
        <w:t xml:space="preserve"> </w:t>
      </w:r>
      <w:r w:rsidR="00E01FFD" w:rsidRPr="0000203A">
        <w:t xml:space="preserve"> </w:t>
      </w:r>
    </w:p>
    <w:p w14:paraId="451D178B" w14:textId="77777777" w:rsidR="003B14A7" w:rsidRPr="0000203A" w:rsidRDefault="003B14A7" w:rsidP="00D11C51"/>
    <w:p w14:paraId="1A8CA29F" w14:textId="502D9E0E" w:rsidR="00984F18" w:rsidRPr="0000203A" w:rsidRDefault="00B14F3F" w:rsidP="00D11C51">
      <w:pPr>
        <w:rPr>
          <w:color w:val="000000" w:themeColor="text1"/>
        </w:rPr>
      </w:pPr>
      <w:r w:rsidRPr="0000203A">
        <w:rPr>
          <w:color w:val="000000" w:themeColor="text1"/>
        </w:rPr>
        <w:t>Data characterising the semen characteristics of a reference population (from men in couples whose partners had a time to pregnancy of 12 months or less) ha</w:t>
      </w:r>
      <w:r w:rsidR="003B14A7" w:rsidRPr="0000203A">
        <w:rPr>
          <w:color w:val="000000" w:themeColor="text1"/>
        </w:rPr>
        <w:t>s</w:t>
      </w:r>
      <w:r w:rsidRPr="0000203A">
        <w:rPr>
          <w:color w:val="000000" w:themeColor="text1"/>
        </w:rPr>
        <w:t xml:space="preserve"> been revised</w:t>
      </w:r>
      <w:r w:rsidR="003B14A7" w:rsidRPr="0000203A">
        <w:rPr>
          <w:color w:val="000000" w:themeColor="text1"/>
        </w:rPr>
        <w:t xml:space="preserve"> since the previous version of the WHO Manual in 2010, resulting in a change to the lower fifth percentile values (see Table below). It is important to note that these </w:t>
      </w:r>
      <w:r w:rsidRPr="0000203A">
        <w:rPr>
          <w:color w:val="000000" w:themeColor="text1"/>
        </w:rPr>
        <w:t xml:space="preserve">percentiles do not represent distinct limits between fertile and </w:t>
      </w:r>
      <w:r w:rsidR="00303C06" w:rsidRPr="0000203A">
        <w:rPr>
          <w:color w:val="000000" w:themeColor="text1"/>
        </w:rPr>
        <w:t>sub fertile</w:t>
      </w:r>
      <w:r w:rsidRPr="0000203A">
        <w:rPr>
          <w:color w:val="000000" w:themeColor="text1"/>
        </w:rPr>
        <w:t xml:space="preserve"> </w:t>
      </w:r>
      <w:r w:rsidR="00303C06" w:rsidRPr="0000203A">
        <w:rPr>
          <w:color w:val="000000" w:themeColor="text1"/>
        </w:rPr>
        <w:t>men,</w:t>
      </w:r>
      <w:r w:rsidRPr="0000203A">
        <w:rPr>
          <w:color w:val="000000" w:themeColor="text1"/>
        </w:rPr>
        <w:t xml:space="preserve"> so caution is needed to avoid over-interpretation.</w:t>
      </w:r>
      <w:r w:rsidR="003B14A7" w:rsidRPr="0000203A">
        <w:rPr>
          <w:color w:val="000000" w:themeColor="text1"/>
        </w:rPr>
        <w:t xml:space="preserve"> </w:t>
      </w:r>
    </w:p>
    <w:p w14:paraId="4FADD6E7" w14:textId="77777777" w:rsidR="00984F18" w:rsidRPr="0000203A" w:rsidRDefault="00984F18" w:rsidP="00D11C51"/>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7"/>
        <w:gridCol w:w="4927"/>
      </w:tblGrid>
      <w:tr w:rsidR="00E01FFD" w:rsidRPr="0000203A" w14:paraId="5AFD2DBE" w14:textId="77777777" w:rsidTr="00376447">
        <w:trPr>
          <w:jc w:val="center"/>
        </w:trPr>
        <w:tc>
          <w:tcPr>
            <w:tcW w:w="4927" w:type="dxa"/>
          </w:tcPr>
          <w:p w14:paraId="12A82D1D" w14:textId="36D4F340" w:rsidR="00E01FFD" w:rsidRPr="0000203A" w:rsidRDefault="00E01FFD" w:rsidP="00D11C51">
            <w:pPr>
              <w:rPr>
                <w:b/>
              </w:rPr>
            </w:pPr>
            <w:r w:rsidRPr="0000203A">
              <w:rPr>
                <w:b/>
              </w:rPr>
              <w:t>Parameter</w:t>
            </w:r>
          </w:p>
        </w:tc>
        <w:tc>
          <w:tcPr>
            <w:tcW w:w="4927" w:type="dxa"/>
          </w:tcPr>
          <w:p w14:paraId="58D769A8" w14:textId="231DD56D" w:rsidR="00E01FFD" w:rsidRPr="0000203A" w:rsidRDefault="00E01FFD" w:rsidP="00D11C51">
            <w:pPr>
              <w:rPr>
                <w:b/>
              </w:rPr>
            </w:pPr>
            <w:r w:rsidRPr="0000203A">
              <w:rPr>
                <w:b/>
              </w:rPr>
              <w:t xml:space="preserve">Lower </w:t>
            </w:r>
            <w:r w:rsidR="008D2251" w:rsidRPr="0000203A">
              <w:rPr>
                <w:b/>
              </w:rPr>
              <w:t>fifth percentile value</w:t>
            </w:r>
            <w:r w:rsidRPr="0000203A">
              <w:rPr>
                <w:b/>
              </w:rPr>
              <w:t xml:space="preserve"> </w:t>
            </w:r>
            <w:r w:rsidR="003B14A7" w:rsidRPr="0000203A">
              <w:rPr>
                <w:b/>
              </w:rPr>
              <w:t>(WHO 2021)</w:t>
            </w:r>
          </w:p>
        </w:tc>
      </w:tr>
      <w:tr w:rsidR="00E01FFD" w:rsidRPr="0000203A" w14:paraId="39DBC8F8" w14:textId="77777777" w:rsidTr="00376447">
        <w:trPr>
          <w:jc w:val="center"/>
        </w:trPr>
        <w:tc>
          <w:tcPr>
            <w:tcW w:w="4927" w:type="dxa"/>
          </w:tcPr>
          <w:p w14:paraId="3DCED485" w14:textId="746B87A5" w:rsidR="00E01FFD" w:rsidRPr="0000203A" w:rsidRDefault="00E01FFD" w:rsidP="00D11C51">
            <w:pPr>
              <w:rPr>
                <w:b/>
                <w:bCs/>
              </w:rPr>
            </w:pPr>
            <w:r w:rsidRPr="0000203A">
              <w:rPr>
                <w:b/>
                <w:bCs/>
              </w:rPr>
              <w:t>S</w:t>
            </w:r>
            <w:r w:rsidR="00984F18" w:rsidRPr="0000203A">
              <w:rPr>
                <w:b/>
                <w:bCs/>
              </w:rPr>
              <w:t>emen</w:t>
            </w:r>
            <w:r w:rsidRPr="0000203A">
              <w:rPr>
                <w:b/>
                <w:bCs/>
              </w:rPr>
              <w:t xml:space="preserve"> volume </w:t>
            </w:r>
          </w:p>
        </w:tc>
        <w:tc>
          <w:tcPr>
            <w:tcW w:w="4927" w:type="dxa"/>
          </w:tcPr>
          <w:p w14:paraId="42BBCE07" w14:textId="1B134999" w:rsidR="00E01FFD" w:rsidRPr="0000203A" w:rsidRDefault="00E01FFD" w:rsidP="00D11C51">
            <w:pPr>
              <w:rPr>
                <w:bCs/>
              </w:rPr>
            </w:pPr>
            <w:r w:rsidRPr="0000203A">
              <w:rPr>
                <w:bCs/>
              </w:rPr>
              <w:t>1.4ml</w:t>
            </w:r>
          </w:p>
        </w:tc>
      </w:tr>
      <w:tr w:rsidR="00E01FFD" w:rsidRPr="0000203A" w14:paraId="297F1B95" w14:textId="77777777" w:rsidTr="00376447">
        <w:trPr>
          <w:jc w:val="center"/>
        </w:trPr>
        <w:tc>
          <w:tcPr>
            <w:tcW w:w="4927" w:type="dxa"/>
          </w:tcPr>
          <w:p w14:paraId="3FB9B78C" w14:textId="5B06BDEB" w:rsidR="00E01FFD" w:rsidRPr="0000203A" w:rsidRDefault="00984F18" w:rsidP="00D11C51">
            <w:pPr>
              <w:rPr>
                <w:b/>
                <w:bCs/>
              </w:rPr>
            </w:pPr>
            <w:r w:rsidRPr="0000203A">
              <w:rPr>
                <w:b/>
                <w:bCs/>
              </w:rPr>
              <w:t>Progressive motility</w:t>
            </w:r>
          </w:p>
        </w:tc>
        <w:tc>
          <w:tcPr>
            <w:tcW w:w="4927" w:type="dxa"/>
          </w:tcPr>
          <w:p w14:paraId="52C34D73" w14:textId="226A6EF2" w:rsidR="00E01FFD" w:rsidRPr="0000203A" w:rsidRDefault="00E01FFD" w:rsidP="00D11C51">
            <w:pPr>
              <w:rPr>
                <w:bCs/>
              </w:rPr>
            </w:pPr>
            <w:r w:rsidRPr="0000203A">
              <w:rPr>
                <w:bCs/>
              </w:rPr>
              <w:t>30 (%)</w:t>
            </w:r>
          </w:p>
        </w:tc>
      </w:tr>
      <w:tr w:rsidR="00E01FFD" w:rsidRPr="0000203A" w14:paraId="17E027C4" w14:textId="77777777" w:rsidTr="00376447">
        <w:trPr>
          <w:jc w:val="center"/>
        </w:trPr>
        <w:tc>
          <w:tcPr>
            <w:tcW w:w="4927" w:type="dxa"/>
          </w:tcPr>
          <w:p w14:paraId="0C51DEB3" w14:textId="7939284A" w:rsidR="00E01FFD" w:rsidRPr="0000203A" w:rsidRDefault="00E01FFD" w:rsidP="00D11C51">
            <w:pPr>
              <w:rPr>
                <w:b/>
                <w:bCs/>
              </w:rPr>
            </w:pPr>
            <w:r w:rsidRPr="0000203A">
              <w:rPr>
                <w:b/>
                <w:bCs/>
              </w:rPr>
              <w:t>Sperm concentration</w:t>
            </w:r>
          </w:p>
        </w:tc>
        <w:tc>
          <w:tcPr>
            <w:tcW w:w="4927" w:type="dxa"/>
          </w:tcPr>
          <w:p w14:paraId="3BD93C04" w14:textId="2795E70A" w:rsidR="00E01FFD" w:rsidRPr="0000203A" w:rsidRDefault="00E01FFD" w:rsidP="00D11C51">
            <w:pPr>
              <w:rPr>
                <w:bCs/>
              </w:rPr>
            </w:pPr>
            <w:r w:rsidRPr="0000203A">
              <w:rPr>
                <w:bCs/>
              </w:rPr>
              <w:t>16 (million per ml)</w:t>
            </w:r>
          </w:p>
        </w:tc>
      </w:tr>
      <w:tr w:rsidR="00E01FFD" w:rsidRPr="0000203A" w14:paraId="2237B066" w14:textId="77777777" w:rsidTr="00376447">
        <w:trPr>
          <w:jc w:val="center"/>
        </w:trPr>
        <w:tc>
          <w:tcPr>
            <w:tcW w:w="4927" w:type="dxa"/>
          </w:tcPr>
          <w:p w14:paraId="0D625A88" w14:textId="1EF8D663" w:rsidR="00E01FFD" w:rsidRPr="0000203A" w:rsidRDefault="00E01FFD" w:rsidP="00D11C51">
            <w:pPr>
              <w:rPr>
                <w:b/>
                <w:bCs/>
              </w:rPr>
            </w:pPr>
            <w:r w:rsidRPr="0000203A">
              <w:rPr>
                <w:b/>
                <w:bCs/>
              </w:rPr>
              <w:t xml:space="preserve">Total sperm number (this takes preference over sperm concentration) </w:t>
            </w:r>
          </w:p>
        </w:tc>
        <w:tc>
          <w:tcPr>
            <w:tcW w:w="4927" w:type="dxa"/>
          </w:tcPr>
          <w:p w14:paraId="1137BC18" w14:textId="3479171B" w:rsidR="00E01FFD" w:rsidRPr="0000203A" w:rsidRDefault="00E01FFD" w:rsidP="00D11C51">
            <w:pPr>
              <w:rPr>
                <w:bCs/>
              </w:rPr>
            </w:pPr>
            <w:r w:rsidRPr="0000203A">
              <w:rPr>
                <w:bCs/>
              </w:rPr>
              <w:t>39 (million per ejaculate)</w:t>
            </w:r>
          </w:p>
        </w:tc>
      </w:tr>
      <w:tr w:rsidR="00E01FFD" w:rsidRPr="0000203A" w14:paraId="62A97612" w14:textId="77777777" w:rsidTr="00376447">
        <w:trPr>
          <w:jc w:val="center"/>
        </w:trPr>
        <w:tc>
          <w:tcPr>
            <w:tcW w:w="4927" w:type="dxa"/>
          </w:tcPr>
          <w:p w14:paraId="4D76FE10" w14:textId="763364EC" w:rsidR="00E01FFD" w:rsidRPr="0000203A" w:rsidRDefault="00E01FFD" w:rsidP="00D11C51">
            <w:pPr>
              <w:rPr>
                <w:b/>
                <w:bCs/>
                <w:color w:val="000000" w:themeColor="text1"/>
              </w:rPr>
            </w:pPr>
            <w:r w:rsidRPr="0000203A">
              <w:rPr>
                <w:b/>
                <w:bCs/>
                <w:color w:val="000000" w:themeColor="text1"/>
              </w:rPr>
              <w:t>Sperm morphology</w:t>
            </w:r>
          </w:p>
        </w:tc>
        <w:tc>
          <w:tcPr>
            <w:tcW w:w="4927" w:type="dxa"/>
          </w:tcPr>
          <w:p w14:paraId="68FD90D0" w14:textId="1B5647C2" w:rsidR="00E01FFD" w:rsidRPr="0000203A" w:rsidRDefault="00E01FFD" w:rsidP="00D11C51">
            <w:pPr>
              <w:rPr>
                <w:bCs/>
                <w:color w:val="000000" w:themeColor="text1"/>
              </w:rPr>
            </w:pPr>
            <w:r w:rsidRPr="0000203A">
              <w:rPr>
                <w:bCs/>
                <w:color w:val="000000" w:themeColor="text1"/>
              </w:rPr>
              <w:t>4 (%)</w:t>
            </w:r>
          </w:p>
        </w:tc>
      </w:tr>
      <w:tr w:rsidR="00E01FFD" w:rsidRPr="0000203A" w14:paraId="6411F704" w14:textId="77777777" w:rsidTr="00376447">
        <w:trPr>
          <w:jc w:val="center"/>
        </w:trPr>
        <w:tc>
          <w:tcPr>
            <w:tcW w:w="4927" w:type="dxa"/>
          </w:tcPr>
          <w:p w14:paraId="1A2369B5" w14:textId="6D20D216" w:rsidR="00E01FFD" w:rsidRPr="0000203A" w:rsidRDefault="00E01FFD" w:rsidP="00D11C51">
            <w:pPr>
              <w:rPr>
                <w:b/>
                <w:bCs/>
              </w:rPr>
            </w:pPr>
            <w:r w:rsidRPr="0000203A">
              <w:rPr>
                <w:b/>
                <w:bCs/>
              </w:rPr>
              <w:t>Sperm vitality</w:t>
            </w:r>
          </w:p>
        </w:tc>
        <w:tc>
          <w:tcPr>
            <w:tcW w:w="4927" w:type="dxa"/>
          </w:tcPr>
          <w:p w14:paraId="5B9AFE13" w14:textId="0861E2B7" w:rsidR="00E01FFD" w:rsidRPr="0000203A" w:rsidRDefault="00E01FFD" w:rsidP="00D11C51">
            <w:pPr>
              <w:rPr>
                <w:bCs/>
              </w:rPr>
            </w:pPr>
            <w:r w:rsidRPr="0000203A">
              <w:rPr>
                <w:bCs/>
              </w:rPr>
              <w:t>54 (%)</w:t>
            </w:r>
          </w:p>
        </w:tc>
      </w:tr>
    </w:tbl>
    <w:p w14:paraId="10F11B54" w14:textId="77777777" w:rsidR="005433F3" w:rsidRPr="0000203A" w:rsidRDefault="005433F3" w:rsidP="00D11C51"/>
    <w:p w14:paraId="1792C557" w14:textId="39076E84" w:rsidR="00B66001" w:rsidRPr="0000203A" w:rsidRDefault="00B66001" w:rsidP="00D11C51">
      <w:pPr>
        <w:pStyle w:val="Heading2"/>
      </w:pPr>
      <w:bookmarkStart w:id="37" w:name="_Toc164152099"/>
      <w:bookmarkStart w:id="38" w:name="_Hlk125192460"/>
      <w:r w:rsidRPr="0000203A">
        <w:t>Interpretive comments and terminology</w:t>
      </w:r>
      <w:bookmarkEnd w:id="37"/>
    </w:p>
    <w:bookmarkEnd w:id="38"/>
    <w:p w14:paraId="167CAD65" w14:textId="4814AD38" w:rsidR="0052140A" w:rsidRPr="0000203A" w:rsidRDefault="0052140A" w:rsidP="00D11C51"/>
    <w:p w14:paraId="5C4619A7" w14:textId="0B408375" w:rsidR="0052140A" w:rsidRPr="0000203A" w:rsidRDefault="002E6453" w:rsidP="00D11C51">
      <w:r w:rsidRPr="0000203A">
        <w:lastRenderedPageBreak/>
        <w:t xml:space="preserve">Each diagnostic semen analysis report will include </w:t>
      </w:r>
      <w:r w:rsidR="00D11C51" w:rsidRPr="0000203A">
        <w:t xml:space="preserve">a comment </w:t>
      </w:r>
      <w:r w:rsidR="00B14F3F" w:rsidRPr="0000203A">
        <w:t xml:space="preserve">to aid interpretation of </w:t>
      </w:r>
      <w:r w:rsidR="00D11C51" w:rsidRPr="0000203A">
        <w:t>patient’s semen analysis</w:t>
      </w:r>
      <w:r w:rsidR="00984F18" w:rsidRPr="0000203A">
        <w:t xml:space="preserve"> results.</w:t>
      </w:r>
      <w:r w:rsidR="00D11C51" w:rsidRPr="0000203A">
        <w:t xml:space="preserve"> </w:t>
      </w:r>
      <w:r w:rsidR="00DC76BD" w:rsidRPr="0000203A">
        <w:t>These comments have been carried over from the 5</w:t>
      </w:r>
      <w:r w:rsidR="00DC76BD" w:rsidRPr="0000203A">
        <w:rPr>
          <w:vertAlign w:val="superscript"/>
        </w:rPr>
        <w:t>th</w:t>
      </w:r>
      <w:r w:rsidR="00DC76BD" w:rsidRPr="0000203A">
        <w:t xml:space="preserve"> Edition of the</w:t>
      </w:r>
      <w:r w:rsidR="00D11C51" w:rsidRPr="0000203A">
        <w:t xml:space="preserve"> WHO 2010 </w:t>
      </w:r>
      <w:r w:rsidR="00C267E4" w:rsidRPr="0000203A">
        <w:t xml:space="preserve">Manual for the Examination and Processing of Human Semen. </w:t>
      </w:r>
      <w:r w:rsidRPr="0000203A">
        <w:t>Below is an example of some of the commen</w:t>
      </w:r>
      <w:r w:rsidR="00984F18" w:rsidRPr="0000203A">
        <w:t>ts, and their interpretations,</w:t>
      </w:r>
      <w:r w:rsidRPr="0000203A">
        <w:t xml:space="preserve"> that may be included.</w:t>
      </w:r>
      <w:r w:rsidR="0052140A" w:rsidRPr="0000203A">
        <w:t xml:space="preserve"> </w:t>
      </w:r>
      <w:r w:rsidR="009406FB" w:rsidRPr="0000203A">
        <w:t>This list is not exhaustive.</w:t>
      </w:r>
    </w:p>
    <w:p w14:paraId="0E5B3BB7" w14:textId="4B541398" w:rsidR="00D3157E" w:rsidRPr="0000203A" w:rsidRDefault="00D3157E" w:rsidP="00D11C51">
      <w:pPr>
        <w:rPr>
          <w:lang w:eastAsia="en-GB"/>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7"/>
        <w:gridCol w:w="4927"/>
      </w:tblGrid>
      <w:tr w:rsidR="00E01FFD" w:rsidRPr="0000203A" w14:paraId="3D31F8B7" w14:textId="77777777" w:rsidTr="00376447">
        <w:trPr>
          <w:jc w:val="center"/>
        </w:trPr>
        <w:tc>
          <w:tcPr>
            <w:tcW w:w="4927" w:type="dxa"/>
          </w:tcPr>
          <w:p w14:paraId="0F682CA0" w14:textId="0F99803C" w:rsidR="00E01FFD" w:rsidRPr="0000203A" w:rsidRDefault="00E01FFD" w:rsidP="00D11C51">
            <w:pPr>
              <w:rPr>
                <w:b/>
                <w:bCs/>
              </w:rPr>
            </w:pPr>
            <w:r w:rsidRPr="0000203A">
              <w:rPr>
                <w:b/>
                <w:bCs/>
              </w:rPr>
              <w:t>Comment</w:t>
            </w:r>
          </w:p>
        </w:tc>
        <w:tc>
          <w:tcPr>
            <w:tcW w:w="4927" w:type="dxa"/>
          </w:tcPr>
          <w:p w14:paraId="2A84A16F" w14:textId="74FF2187" w:rsidR="00E01FFD" w:rsidRPr="0000203A" w:rsidRDefault="00E01FFD" w:rsidP="00D11C51">
            <w:pPr>
              <w:rPr>
                <w:b/>
                <w:bCs/>
              </w:rPr>
            </w:pPr>
            <w:r w:rsidRPr="0000203A">
              <w:rPr>
                <w:b/>
                <w:bCs/>
              </w:rPr>
              <w:t xml:space="preserve">Interpretation </w:t>
            </w:r>
          </w:p>
        </w:tc>
      </w:tr>
      <w:tr w:rsidR="0052140A" w:rsidRPr="0000203A" w14:paraId="0B36D6C6" w14:textId="77777777" w:rsidTr="00376447">
        <w:trPr>
          <w:jc w:val="center"/>
        </w:trPr>
        <w:tc>
          <w:tcPr>
            <w:tcW w:w="4927" w:type="dxa"/>
          </w:tcPr>
          <w:p w14:paraId="24AB7C3A" w14:textId="258AD399" w:rsidR="0052140A" w:rsidRPr="0000203A" w:rsidRDefault="0052140A" w:rsidP="00D11C51">
            <w:pPr>
              <w:rPr>
                <w:b/>
                <w:bCs/>
              </w:rPr>
            </w:pPr>
            <w:r w:rsidRPr="0000203A">
              <w:rPr>
                <w:b/>
                <w:bCs/>
              </w:rPr>
              <w:t xml:space="preserve">Normozoospermia </w:t>
            </w:r>
          </w:p>
        </w:tc>
        <w:tc>
          <w:tcPr>
            <w:tcW w:w="4927" w:type="dxa"/>
          </w:tcPr>
          <w:p w14:paraId="61C9866C" w14:textId="17334ADC" w:rsidR="0052140A" w:rsidRPr="0000203A" w:rsidRDefault="0052140A" w:rsidP="00D11C51">
            <w:pPr>
              <w:rPr>
                <w:b/>
              </w:rPr>
            </w:pPr>
            <w:r w:rsidRPr="0000203A">
              <w:t>Total number of sper</w:t>
            </w:r>
            <w:r w:rsidR="002E6453" w:rsidRPr="0000203A">
              <w:t>m</w:t>
            </w:r>
            <w:r w:rsidRPr="0000203A">
              <w:t xml:space="preserve">, and percentages of progressively motile and morphologically normal sperm, equal to or above the lower </w:t>
            </w:r>
            <w:r w:rsidR="00C267E4" w:rsidRPr="0000203A">
              <w:t>fifth percentile values</w:t>
            </w:r>
          </w:p>
        </w:tc>
      </w:tr>
      <w:tr w:rsidR="0052140A" w:rsidRPr="0000203A" w14:paraId="09072CBF" w14:textId="77777777" w:rsidTr="00376447">
        <w:trPr>
          <w:jc w:val="center"/>
        </w:trPr>
        <w:tc>
          <w:tcPr>
            <w:tcW w:w="4927" w:type="dxa"/>
          </w:tcPr>
          <w:p w14:paraId="51DA0EDE" w14:textId="7842CA1F" w:rsidR="0052140A" w:rsidRPr="0000203A" w:rsidRDefault="0052140A" w:rsidP="00D11C51">
            <w:pPr>
              <w:rPr>
                <w:b/>
                <w:bCs/>
              </w:rPr>
            </w:pPr>
            <w:r w:rsidRPr="0000203A">
              <w:rPr>
                <w:b/>
                <w:bCs/>
              </w:rPr>
              <w:t xml:space="preserve">Oligozoospermia </w:t>
            </w:r>
          </w:p>
        </w:tc>
        <w:tc>
          <w:tcPr>
            <w:tcW w:w="4927" w:type="dxa"/>
          </w:tcPr>
          <w:p w14:paraId="3579498B" w14:textId="7559BB9F" w:rsidR="0052140A" w:rsidRPr="0000203A" w:rsidRDefault="0052140A" w:rsidP="00D11C51">
            <w:r w:rsidRPr="0000203A">
              <w:t xml:space="preserve">Total number of sperm below </w:t>
            </w:r>
            <w:r w:rsidR="00C267E4" w:rsidRPr="0000203A">
              <w:t>the lower fifth percentile values</w:t>
            </w:r>
          </w:p>
        </w:tc>
      </w:tr>
      <w:tr w:rsidR="0052140A" w:rsidRPr="0000203A" w14:paraId="5912DA83" w14:textId="77777777" w:rsidTr="00376447">
        <w:trPr>
          <w:jc w:val="center"/>
        </w:trPr>
        <w:tc>
          <w:tcPr>
            <w:tcW w:w="4927" w:type="dxa"/>
          </w:tcPr>
          <w:p w14:paraId="734C474B" w14:textId="62A32425" w:rsidR="0052140A" w:rsidRPr="0000203A" w:rsidRDefault="0052140A" w:rsidP="00D11C51">
            <w:pPr>
              <w:rPr>
                <w:b/>
                <w:bCs/>
              </w:rPr>
            </w:pPr>
            <w:r w:rsidRPr="0000203A">
              <w:rPr>
                <w:b/>
                <w:bCs/>
              </w:rPr>
              <w:t xml:space="preserve">Asthenozoospermia </w:t>
            </w:r>
          </w:p>
        </w:tc>
        <w:tc>
          <w:tcPr>
            <w:tcW w:w="4927" w:type="dxa"/>
          </w:tcPr>
          <w:p w14:paraId="5057F305" w14:textId="546A8671" w:rsidR="0052140A" w:rsidRPr="0000203A" w:rsidRDefault="0052140A" w:rsidP="00D11C51">
            <w:r w:rsidRPr="0000203A">
              <w:t xml:space="preserve">Percentage of progressively motile sperm below </w:t>
            </w:r>
            <w:r w:rsidR="00C267E4" w:rsidRPr="0000203A">
              <w:t>the lower fifth percentile values</w:t>
            </w:r>
          </w:p>
        </w:tc>
      </w:tr>
      <w:tr w:rsidR="0052140A" w:rsidRPr="0000203A" w14:paraId="4F152E41" w14:textId="77777777" w:rsidTr="00376447">
        <w:trPr>
          <w:jc w:val="center"/>
        </w:trPr>
        <w:tc>
          <w:tcPr>
            <w:tcW w:w="4927" w:type="dxa"/>
          </w:tcPr>
          <w:p w14:paraId="4355A94F" w14:textId="7FB79606" w:rsidR="0052140A" w:rsidRPr="0000203A" w:rsidRDefault="0052140A" w:rsidP="00D11C51">
            <w:pPr>
              <w:rPr>
                <w:b/>
                <w:bCs/>
              </w:rPr>
            </w:pPr>
            <w:r w:rsidRPr="0000203A">
              <w:rPr>
                <w:b/>
                <w:bCs/>
              </w:rPr>
              <w:t xml:space="preserve">Teratozoospermia </w:t>
            </w:r>
          </w:p>
        </w:tc>
        <w:tc>
          <w:tcPr>
            <w:tcW w:w="4927" w:type="dxa"/>
          </w:tcPr>
          <w:p w14:paraId="484D0DBF" w14:textId="495B6251" w:rsidR="0052140A" w:rsidRPr="0000203A" w:rsidRDefault="0052140A" w:rsidP="00D11C51">
            <w:r w:rsidRPr="0000203A">
              <w:t xml:space="preserve">Percentage of morphologically normal sperm below </w:t>
            </w:r>
            <w:r w:rsidR="00C267E4" w:rsidRPr="0000203A">
              <w:t>the lower fifth percentile values</w:t>
            </w:r>
          </w:p>
        </w:tc>
      </w:tr>
      <w:tr w:rsidR="0052140A" w:rsidRPr="0000203A" w14:paraId="5FD5EBFC" w14:textId="77777777" w:rsidTr="00376447">
        <w:trPr>
          <w:jc w:val="center"/>
        </w:trPr>
        <w:tc>
          <w:tcPr>
            <w:tcW w:w="4927" w:type="dxa"/>
          </w:tcPr>
          <w:p w14:paraId="7A9C5398" w14:textId="7AB6AA91" w:rsidR="0052140A" w:rsidRPr="0000203A" w:rsidRDefault="0052140A" w:rsidP="00D11C51">
            <w:pPr>
              <w:rPr>
                <w:b/>
                <w:bCs/>
              </w:rPr>
            </w:pPr>
            <w:r w:rsidRPr="0000203A">
              <w:rPr>
                <w:b/>
                <w:bCs/>
              </w:rPr>
              <w:t xml:space="preserve">Oligoasthenoteratozoospermia </w:t>
            </w:r>
          </w:p>
        </w:tc>
        <w:tc>
          <w:tcPr>
            <w:tcW w:w="4927" w:type="dxa"/>
          </w:tcPr>
          <w:p w14:paraId="5A3FE235" w14:textId="564043F8" w:rsidR="0052140A" w:rsidRPr="0000203A" w:rsidRDefault="0052140A" w:rsidP="00D11C51">
            <w:r w:rsidRPr="0000203A">
              <w:t xml:space="preserve">Total number of sperm, and percentages of both progressively motile and morphologically normal sperm, below </w:t>
            </w:r>
            <w:r w:rsidR="00C267E4" w:rsidRPr="0000203A">
              <w:t>the lower fifth percentile values</w:t>
            </w:r>
          </w:p>
        </w:tc>
      </w:tr>
      <w:tr w:rsidR="0052140A" w:rsidRPr="0000203A" w14:paraId="728A47B8" w14:textId="77777777" w:rsidTr="00376447">
        <w:trPr>
          <w:jc w:val="center"/>
        </w:trPr>
        <w:tc>
          <w:tcPr>
            <w:tcW w:w="4927" w:type="dxa"/>
          </w:tcPr>
          <w:p w14:paraId="2CCB0F7E" w14:textId="198A5C00" w:rsidR="0052140A" w:rsidRPr="0000203A" w:rsidRDefault="0052140A" w:rsidP="00D11C51">
            <w:pPr>
              <w:rPr>
                <w:b/>
                <w:bCs/>
              </w:rPr>
            </w:pPr>
            <w:r w:rsidRPr="0000203A">
              <w:rPr>
                <w:b/>
                <w:bCs/>
              </w:rPr>
              <w:t xml:space="preserve">Oligoasthenozoospermia </w:t>
            </w:r>
          </w:p>
        </w:tc>
        <w:tc>
          <w:tcPr>
            <w:tcW w:w="4927" w:type="dxa"/>
          </w:tcPr>
          <w:p w14:paraId="051E32AA" w14:textId="12685597" w:rsidR="0052140A" w:rsidRPr="0000203A" w:rsidRDefault="0052140A" w:rsidP="00D11C51">
            <w:r w:rsidRPr="0000203A">
              <w:t xml:space="preserve">Total number of sperm, and percentage of progressively motile sperm below </w:t>
            </w:r>
            <w:r w:rsidR="00C267E4" w:rsidRPr="0000203A">
              <w:t>the lower fifth percentile values</w:t>
            </w:r>
          </w:p>
        </w:tc>
      </w:tr>
      <w:tr w:rsidR="0052140A" w:rsidRPr="0000203A" w14:paraId="32C9D5AC" w14:textId="77777777" w:rsidTr="00376447">
        <w:trPr>
          <w:jc w:val="center"/>
        </w:trPr>
        <w:tc>
          <w:tcPr>
            <w:tcW w:w="4927" w:type="dxa"/>
          </w:tcPr>
          <w:p w14:paraId="3DEE653D" w14:textId="760EB093" w:rsidR="0052140A" w:rsidRPr="0000203A" w:rsidRDefault="0052140A" w:rsidP="00D11C51">
            <w:pPr>
              <w:rPr>
                <w:b/>
                <w:bCs/>
              </w:rPr>
            </w:pPr>
            <w:r w:rsidRPr="0000203A">
              <w:rPr>
                <w:b/>
                <w:bCs/>
              </w:rPr>
              <w:t xml:space="preserve">Oligoteratozoospermia </w:t>
            </w:r>
          </w:p>
        </w:tc>
        <w:tc>
          <w:tcPr>
            <w:tcW w:w="4927" w:type="dxa"/>
          </w:tcPr>
          <w:p w14:paraId="7DAEB7B0" w14:textId="1CE47A9A" w:rsidR="0052140A" w:rsidRPr="0000203A" w:rsidRDefault="0052140A" w:rsidP="00D11C51">
            <w:r w:rsidRPr="0000203A">
              <w:t xml:space="preserve">Total number of sperm, and percentage of morphologically normal sperm, below </w:t>
            </w:r>
            <w:r w:rsidR="00C267E4" w:rsidRPr="0000203A">
              <w:t>the lower fifth percentile values</w:t>
            </w:r>
          </w:p>
        </w:tc>
      </w:tr>
      <w:tr w:rsidR="0052140A" w:rsidRPr="0000203A" w14:paraId="41C89848" w14:textId="77777777" w:rsidTr="00376447">
        <w:trPr>
          <w:jc w:val="center"/>
        </w:trPr>
        <w:tc>
          <w:tcPr>
            <w:tcW w:w="4927" w:type="dxa"/>
          </w:tcPr>
          <w:p w14:paraId="0416EF58" w14:textId="12D81D38" w:rsidR="0052140A" w:rsidRPr="0000203A" w:rsidRDefault="0052140A" w:rsidP="00D11C51">
            <w:pPr>
              <w:rPr>
                <w:b/>
                <w:bCs/>
              </w:rPr>
            </w:pPr>
            <w:r w:rsidRPr="0000203A">
              <w:rPr>
                <w:b/>
                <w:bCs/>
              </w:rPr>
              <w:t xml:space="preserve">Asthenoteratozoospermia </w:t>
            </w:r>
          </w:p>
        </w:tc>
        <w:tc>
          <w:tcPr>
            <w:tcW w:w="4927" w:type="dxa"/>
          </w:tcPr>
          <w:p w14:paraId="7EE8BDDC" w14:textId="2D7A6F1C" w:rsidR="0052140A" w:rsidRPr="0000203A" w:rsidRDefault="0052140A" w:rsidP="00D11C51">
            <w:r w:rsidRPr="0000203A">
              <w:t xml:space="preserve">Percentages of both progressively motile and morphologically normal sperm below </w:t>
            </w:r>
            <w:r w:rsidR="00C267E4" w:rsidRPr="0000203A">
              <w:t>the lower fifth percentile values</w:t>
            </w:r>
          </w:p>
        </w:tc>
      </w:tr>
      <w:tr w:rsidR="0052140A" w:rsidRPr="0000203A" w14:paraId="1372D331" w14:textId="77777777" w:rsidTr="00376447">
        <w:trPr>
          <w:jc w:val="center"/>
        </w:trPr>
        <w:tc>
          <w:tcPr>
            <w:tcW w:w="4927" w:type="dxa"/>
          </w:tcPr>
          <w:p w14:paraId="4786E9A2" w14:textId="0641F2FD" w:rsidR="0052140A" w:rsidRPr="0000203A" w:rsidRDefault="0052140A" w:rsidP="00D11C51">
            <w:pPr>
              <w:rPr>
                <w:b/>
                <w:bCs/>
              </w:rPr>
            </w:pPr>
            <w:r w:rsidRPr="0000203A">
              <w:rPr>
                <w:b/>
                <w:bCs/>
              </w:rPr>
              <w:t xml:space="preserve">Necrozoospermia </w:t>
            </w:r>
          </w:p>
        </w:tc>
        <w:tc>
          <w:tcPr>
            <w:tcW w:w="4927" w:type="dxa"/>
          </w:tcPr>
          <w:p w14:paraId="1DBDBFC6" w14:textId="2761EC54" w:rsidR="0052140A" w:rsidRPr="0000203A" w:rsidRDefault="0052140A" w:rsidP="00D11C51">
            <w:r w:rsidRPr="0000203A">
              <w:t>Low percentage of live, and high percentage of immotile sperm in the ejaculate</w:t>
            </w:r>
          </w:p>
        </w:tc>
      </w:tr>
      <w:tr w:rsidR="0052140A" w:rsidRPr="0000203A" w14:paraId="34C51AE5" w14:textId="77777777" w:rsidTr="00376447">
        <w:trPr>
          <w:jc w:val="center"/>
        </w:trPr>
        <w:tc>
          <w:tcPr>
            <w:tcW w:w="4927" w:type="dxa"/>
          </w:tcPr>
          <w:p w14:paraId="22BE3C97" w14:textId="796AD292" w:rsidR="0052140A" w:rsidRPr="0000203A" w:rsidRDefault="0052140A" w:rsidP="00D11C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right="-421"/>
              <w:rPr>
                <w:b/>
                <w:bCs/>
              </w:rPr>
            </w:pPr>
            <w:r w:rsidRPr="0000203A">
              <w:rPr>
                <w:b/>
                <w:bCs/>
              </w:rPr>
              <w:t xml:space="preserve">Cryptozoospermia </w:t>
            </w:r>
          </w:p>
        </w:tc>
        <w:tc>
          <w:tcPr>
            <w:tcW w:w="4927" w:type="dxa"/>
          </w:tcPr>
          <w:p w14:paraId="0FD09773" w14:textId="652932AA" w:rsidR="0052140A" w:rsidRPr="0000203A" w:rsidRDefault="0052140A" w:rsidP="00C267E4">
            <w:pPr>
              <w:tabs>
                <w:tab w:val="left" w:pos="560"/>
                <w:tab w:val="left" w:pos="1120"/>
                <w:tab w:val="left" w:pos="1680"/>
                <w:tab w:val="left" w:pos="2240"/>
                <w:tab w:val="left" w:pos="2800"/>
                <w:tab w:val="left" w:pos="3360"/>
                <w:tab w:val="left" w:pos="3920"/>
                <w:tab w:val="left" w:pos="4480"/>
                <w:tab w:val="left" w:pos="4707"/>
                <w:tab w:val="left" w:pos="5600"/>
                <w:tab w:val="left" w:pos="6160"/>
                <w:tab w:val="left" w:pos="6720"/>
              </w:tabs>
              <w:autoSpaceDE w:val="0"/>
              <w:autoSpaceDN w:val="0"/>
              <w:adjustRightInd w:val="0"/>
              <w:spacing w:line="276" w:lineRule="auto"/>
            </w:pPr>
            <w:r w:rsidRPr="0000203A">
              <w:t>Sperm absent from fresh preparations but observed in a centrifuged pellet</w:t>
            </w:r>
          </w:p>
          <w:p w14:paraId="77272BB8" w14:textId="77777777" w:rsidR="0052140A" w:rsidRPr="0000203A" w:rsidRDefault="0052140A" w:rsidP="00D11C51"/>
        </w:tc>
      </w:tr>
    </w:tbl>
    <w:p w14:paraId="73808642" w14:textId="323BF14A" w:rsidR="00211D18" w:rsidRPr="0000203A" w:rsidRDefault="00211D18" w:rsidP="00D11C51">
      <w:pPr>
        <w:rPr>
          <w:lang w:eastAsia="en-GB"/>
        </w:rPr>
      </w:pPr>
    </w:p>
    <w:p w14:paraId="1BF4636D" w14:textId="57437D0A" w:rsidR="00B90BC1" w:rsidRDefault="0030117A" w:rsidP="00D11C51">
      <w:pPr>
        <w:rPr>
          <w:rStyle w:val="Hyperlink"/>
        </w:rPr>
      </w:pPr>
      <w:r w:rsidRPr="0000203A">
        <w:t>For more detailed interpretation and significance of results reported in a semen analysis, the Andrology Laboratory recommends refer</w:t>
      </w:r>
      <w:r w:rsidR="008D2251" w:rsidRPr="0000203A">
        <w:t>ring</w:t>
      </w:r>
      <w:r w:rsidRPr="0000203A">
        <w:t xml:space="preserve"> to the WHO Laboratory </w:t>
      </w:r>
      <w:r w:rsidR="00504545" w:rsidRPr="0000203A">
        <w:t>M</w:t>
      </w:r>
      <w:r w:rsidRPr="0000203A">
        <w:t xml:space="preserve">anual for The Examination and Processing of Human Semen, 2021 found at </w:t>
      </w:r>
      <w:bookmarkStart w:id="39" w:name="_Hlk125200204"/>
      <w:r w:rsidRPr="0000203A">
        <w:fldChar w:fldCharType="begin"/>
      </w:r>
      <w:r w:rsidRPr="0000203A">
        <w:instrText>HYPERLINK "https://www.who.int/publications/i/item/9789240030787"</w:instrText>
      </w:r>
      <w:r w:rsidRPr="0000203A">
        <w:fldChar w:fldCharType="separate"/>
      </w:r>
      <w:r w:rsidRPr="0000203A">
        <w:rPr>
          <w:rStyle w:val="Hyperlink"/>
        </w:rPr>
        <w:t>WHO laboratory manual for the examination and processing of human semen</w:t>
      </w:r>
      <w:r w:rsidRPr="0000203A">
        <w:rPr>
          <w:rStyle w:val="Hyperlink"/>
        </w:rPr>
        <w:fldChar w:fldCharType="end"/>
      </w:r>
    </w:p>
    <w:p w14:paraId="5320C6AB" w14:textId="2B726663" w:rsidR="00B0052F" w:rsidRDefault="00B0052F" w:rsidP="00D11C51">
      <w:pPr>
        <w:rPr>
          <w:rStyle w:val="Hyperlink"/>
        </w:rPr>
      </w:pPr>
    </w:p>
    <w:p w14:paraId="3C2C1B52" w14:textId="4A23F810" w:rsidR="00B0052F" w:rsidRDefault="00E90132" w:rsidP="00B0052F">
      <w:pPr>
        <w:pStyle w:val="Heading2"/>
      </w:pPr>
      <w:bookmarkStart w:id="40" w:name="_Toc164152100"/>
      <w:bookmarkStart w:id="41" w:name="_Hlk140392759"/>
      <w:r>
        <w:t>Hewitt Fertility Centre</w:t>
      </w:r>
      <w:r w:rsidR="00B0052F">
        <w:t xml:space="preserve"> suggested clinical decision tree</w:t>
      </w:r>
      <w:bookmarkEnd w:id="40"/>
    </w:p>
    <w:bookmarkEnd w:id="41"/>
    <w:p w14:paraId="0320DF27" w14:textId="77777777" w:rsidR="00B0052F" w:rsidRDefault="00B0052F" w:rsidP="00B0052F"/>
    <w:p w14:paraId="1F1D7DCA" w14:textId="77777777" w:rsidR="00B0052F" w:rsidRPr="00F71EEF" w:rsidRDefault="00B0052F" w:rsidP="00B0052F">
      <w:pPr>
        <w:rPr>
          <w:u w:val="single"/>
        </w:rPr>
      </w:pPr>
      <w:r w:rsidRPr="00F71EEF">
        <w:rPr>
          <w:u w:val="single"/>
        </w:rPr>
        <w:t>Recommendations:</w:t>
      </w:r>
    </w:p>
    <w:p w14:paraId="496F5EB7" w14:textId="6FF35167" w:rsidR="00B0052F" w:rsidRDefault="00B0052F" w:rsidP="00B0052F">
      <w:r>
        <w:t xml:space="preserve">If </w:t>
      </w:r>
      <w:r w:rsidR="00D16B28">
        <w:t>the first</w:t>
      </w:r>
      <w:r>
        <w:t xml:space="preserve"> semen analysis shows a reduction in some semen parameters, this test should be repeated within an appropriate timescale as outlined below</w:t>
      </w:r>
      <w:r w:rsidR="00536699">
        <w:t xml:space="preserve"> (A new referral is made on E-RS on each occasion).</w:t>
      </w:r>
    </w:p>
    <w:p w14:paraId="50916307" w14:textId="77777777" w:rsidR="00B0052F" w:rsidRDefault="00B0052F" w:rsidP="00B0052F"/>
    <w:p w14:paraId="7490E77F" w14:textId="77777777" w:rsidR="00B0052F" w:rsidRPr="00F71EEF" w:rsidRDefault="00B0052F" w:rsidP="00B0052F">
      <w:pPr>
        <w:rPr>
          <w:u w:val="single"/>
        </w:rPr>
      </w:pPr>
      <w:r w:rsidRPr="00F71EEF">
        <w:rPr>
          <w:u w:val="single"/>
        </w:rPr>
        <w:t xml:space="preserve">Priority repeat – patient should have a repeat semen analysis immediately </w:t>
      </w:r>
    </w:p>
    <w:p w14:paraId="760DD8D0" w14:textId="77777777" w:rsidR="00B0052F" w:rsidRDefault="00B0052F" w:rsidP="00B0052F">
      <w:r>
        <w:t>Oligozoospermia with total sperm number &lt;7M</w:t>
      </w:r>
    </w:p>
    <w:p w14:paraId="0C439023" w14:textId="77777777" w:rsidR="00B0052F" w:rsidRDefault="00B0052F" w:rsidP="00B0052F">
      <w:r>
        <w:t xml:space="preserve">Asthenozoospermia with progressive motility &lt;10% </w:t>
      </w:r>
    </w:p>
    <w:p w14:paraId="16FD49D6" w14:textId="77777777" w:rsidR="00B0052F" w:rsidRDefault="00B0052F" w:rsidP="00B0052F">
      <w:r>
        <w:t>Teratozoospermia with 0 or 1% normal forms</w:t>
      </w:r>
    </w:p>
    <w:p w14:paraId="0E065649" w14:textId="3D4AAAD9" w:rsidR="00B0052F" w:rsidRDefault="00B0052F" w:rsidP="00B0052F">
      <w:r>
        <w:t>Necrozoospermia</w:t>
      </w:r>
    </w:p>
    <w:p w14:paraId="74891A27" w14:textId="683B4BBB" w:rsidR="003000F4" w:rsidRPr="0065340F" w:rsidRDefault="003000F4" w:rsidP="00B0052F">
      <w:r w:rsidRPr="0065340F">
        <w:t>Cryptozoospermia</w:t>
      </w:r>
    </w:p>
    <w:p w14:paraId="321A4AEC" w14:textId="24D59FE6" w:rsidR="00F23B63" w:rsidRDefault="00F23B63" w:rsidP="00B0052F">
      <w:r w:rsidRPr="0065340F">
        <w:t>Apparent azoospermia</w:t>
      </w:r>
      <w:r w:rsidR="005357A8" w:rsidRPr="0065340F">
        <w:t xml:space="preserve"> </w:t>
      </w:r>
      <w:r w:rsidR="00BC6A1E" w:rsidRPr="0065340F">
        <w:t>(</w:t>
      </w:r>
      <w:r w:rsidR="00BC6A1E" w:rsidRPr="0065340F">
        <w:rPr>
          <w:color w:val="000000"/>
          <w:shd w:val="clear" w:color="auto" w:fill="FFFFFF"/>
        </w:rPr>
        <w:t>a</w:t>
      </w:r>
      <w:r w:rsidR="00BF7747" w:rsidRPr="0065340F">
        <w:rPr>
          <w:color w:val="000000"/>
          <w:shd w:val="clear" w:color="auto" w:fill="FFFFFF"/>
        </w:rPr>
        <w:t xml:space="preserve">zoospermia is defined as the complete absence of spermatozoa in </w:t>
      </w:r>
      <w:r w:rsidR="00BF7747" w:rsidRPr="0065340F">
        <w:rPr>
          <w:b/>
          <w:bCs/>
          <w:color w:val="000000"/>
          <w:shd w:val="clear" w:color="auto" w:fill="FFFFFF"/>
        </w:rPr>
        <w:t>two</w:t>
      </w:r>
      <w:r w:rsidR="00BF7747" w:rsidRPr="0065340F">
        <w:rPr>
          <w:color w:val="000000"/>
          <w:shd w:val="clear" w:color="auto" w:fill="FFFFFF"/>
        </w:rPr>
        <w:t xml:space="preserve"> separate centrifuged semen specimens.</w:t>
      </w:r>
      <w:r w:rsidR="00BC6A1E" w:rsidRPr="0065340F">
        <w:rPr>
          <w:color w:val="000000"/>
          <w:shd w:val="clear" w:color="auto" w:fill="FFFFFF"/>
        </w:rPr>
        <w:t>)</w:t>
      </w:r>
    </w:p>
    <w:p w14:paraId="2428E332" w14:textId="77777777" w:rsidR="00B0052F" w:rsidRDefault="00B0052F" w:rsidP="00B0052F"/>
    <w:p w14:paraId="4FA0C33D" w14:textId="77777777" w:rsidR="00B0052F" w:rsidRPr="00F71EEF" w:rsidRDefault="00B0052F" w:rsidP="00B0052F">
      <w:pPr>
        <w:rPr>
          <w:u w:val="single"/>
        </w:rPr>
      </w:pPr>
      <w:r w:rsidRPr="00F71EEF">
        <w:rPr>
          <w:u w:val="single"/>
        </w:rPr>
        <w:lastRenderedPageBreak/>
        <w:t>Non-priority repeat – patient should have a semen analysis in 3 months’ time</w:t>
      </w:r>
    </w:p>
    <w:p w14:paraId="656EDF56" w14:textId="77777777" w:rsidR="00B0052F" w:rsidRDefault="00B0052F" w:rsidP="00B0052F">
      <w:r>
        <w:t>Oligozoospermia with total sperm number between 7M and 39M</w:t>
      </w:r>
    </w:p>
    <w:p w14:paraId="697AE0D3" w14:textId="77777777" w:rsidR="00B0052F" w:rsidRDefault="00B0052F" w:rsidP="00B0052F">
      <w:r>
        <w:t xml:space="preserve">Asthenozoospermia with progressive motility between 10% and 30% </w:t>
      </w:r>
    </w:p>
    <w:p w14:paraId="2A0FDEC9" w14:textId="77777777" w:rsidR="00B0052F" w:rsidRDefault="00B0052F" w:rsidP="00B0052F"/>
    <w:p w14:paraId="5ECEBCC1" w14:textId="38651331" w:rsidR="00B0052F" w:rsidRDefault="00B0052F" w:rsidP="00D11C51">
      <w:r>
        <w:t xml:space="preserve">If the </w:t>
      </w:r>
      <w:r w:rsidR="00D16B28">
        <w:t>second</w:t>
      </w:r>
      <w:r>
        <w:t xml:space="preserve"> semen analysis is not improved, </w:t>
      </w:r>
      <w:r w:rsidR="00B45122">
        <w:t xml:space="preserve">we </w:t>
      </w:r>
      <w:r>
        <w:t xml:space="preserve">suggest </w:t>
      </w:r>
      <w:r w:rsidR="00B45122">
        <w:t xml:space="preserve">a </w:t>
      </w:r>
      <w:r>
        <w:t>referral of the patient</w:t>
      </w:r>
      <w:r w:rsidR="00B45122">
        <w:t xml:space="preserve"> be made</w:t>
      </w:r>
      <w:r>
        <w:t xml:space="preserve"> to </w:t>
      </w:r>
      <w:r w:rsidR="00B45122">
        <w:t xml:space="preserve">either </w:t>
      </w:r>
      <w:r>
        <w:t xml:space="preserve">the Andrology Clinic at the Liverpool Women’s Hospital, or as a couple via the </w:t>
      </w:r>
      <w:r w:rsidR="00B45122" w:rsidRPr="00B45122">
        <w:t>Fertility Infertility Nurse Gynaecology</w:t>
      </w:r>
      <w:r w:rsidR="00B45122">
        <w:t xml:space="preserve"> Clinic</w:t>
      </w:r>
      <w:r>
        <w:t xml:space="preserve">. Referrals can be made by letter or on NHS E-referral (Choose and Book). </w:t>
      </w:r>
    </w:p>
    <w:p w14:paraId="67F5703F" w14:textId="4DE006F0" w:rsidR="00B97C3E" w:rsidRDefault="00B97C3E" w:rsidP="00D11C51"/>
    <w:p w14:paraId="26770E2A" w14:textId="7C7380D6" w:rsidR="00B97C3E" w:rsidRDefault="00B97C3E" w:rsidP="00B97C3E">
      <w:pPr>
        <w:pStyle w:val="Heading3"/>
      </w:pPr>
      <w:bookmarkStart w:id="42" w:name="_Toc164152101"/>
      <w:r>
        <w:rPr>
          <w:rStyle w:val="Hyperlink"/>
          <w:color w:val="auto"/>
          <w:u w:val="none"/>
        </w:rPr>
        <w:t xml:space="preserve">Referral on NHS E-Referral to </w:t>
      </w:r>
      <w:r>
        <w:t>the Andrology Clinic</w:t>
      </w:r>
      <w:bookmarkEnd w:id="42"/>
    </w:p>
    <w:p w14:paraId="76228009" w14:textId="2496C17F" w:rsidR="00B97C3E" w:rsidRDefault="00B97C3E" w:rsidP="00B97C3E"/>
    <w:p w14:paraId="79AD6CE6" w14:textId="77777777" w:rsidR="00B97C3E" w:rsidRDefault="00B97C3E" w:rsidP="00B97C3E">
      <w:r>
        <w:t xml:space="preserve">Service Details </w:t>
      </w:r>
      <w:r>
        <w:tab/>
        <w:t>Andrology - Male Infertility Clinic -Liverpool Women's Hospital Foundation Trust REP</w:t>
      </w:r>
    </w:p>
    <w:p w14:paraId="0D37B423" w14:textId="77777777" w:rsidR="00B97C3E" w:rsidRDefault="00B97C3E" w:rsidP="00B97C3E">
      <w:r>
        <w:t>Service ID</w:t>
      </w:r>
      <w:r>
        <w:tab/>
      </w:r>
      <w:r>
        <w:tab/>
        <w:t>202666</w:t>
      </w:r>
    </w:p>
    <w:p w14:paraId="2D064A81" w14:textId="77777777" w:rsidR="00B97C3E" w:rsidRDefault="00B97C3E" w:rsidP="00B97C3E">
      <w:r>
        <w:t>Service Location</w:t>
      </w:r>
      <w:r>
        <w:tab/>
        <w:t>LIVERPOOL WOMENS HOSPITAL</w:t>
      </w:r>
    </w:p>
    <w:p w14:paraId="6564FBA5" w14:textId="77777777" w:rsidR="00B97C3E" w:rsidRDefault="00B97C3E" w:rsidP="00B97C3E">
      <w:r>
        <w:t>Gender treated</w:t>
      </w:r>
      <w:r>
        <w:tab/>
        <w:t>Male</w:t>
      </w:r>
    </w:p>
    <w:p w14:paraId="6E16DF67" w14:textId="77777777" w:rsidR="00B97C3E" w:rsidRDefault="00B97C3E" w:rsidP="00B97C3E">
      <w:r>
        <w:t>Specialty</w:t>
      </w:r>
      <w:r>
        <w:tab/>
      </w:r>
      <w:r>
        <w:tab/>
        <w:t>Urology</w:t>
      </w:r>
    </w:p>
    <w:p w14:paraId="4689F217" w14:textId="771BEF32" w:rsidR="00B97C3E" w:rsidRDefault="00B97C3E" w:rsidP="00B97C3E">
      <w:r>
        <w:t>Clinic Type</w:t>
      </w:r>
      <w:r>
        <w:tab/>
      </w:r>
      <w:r>
        <w:tab/>
        <w:t>Male Infertility</w:t>
      </w:r>
    </w:p>
    <w:p w14:paraId="05B43A5E" w14:textId="6E2FDC85" w:rsidR="00B97C3E" w:rsidRDefault="00B97C3E" w:rsidP="00B97C3E"/>
    <w:p w14:paraId="3D2BD93F" w14:textId="024C0F14" w:rsidR="00B97C3E" w:rsidRDefault="00B97C3E" w:rsidP="00B97C3E">
      <w:r>
        <w:t>NB. Searching via speciality and clinic type terms is the easiest way to find the service</w:t>
      </w:r>
    </w:p>
    <w:p w14:paraId="3AEB17A8" w14:textId="67F75402" w:rsidR="00B97C3E" w:rsidRDefault="00B97C3E" w:rsidP="00B97C3E"/>
    <w:p w14:paraId="2D0BCD89" w14:textId="0552AFAE" w:rsidR="00B97C3E" w:rsidRDefault="00B97C3E" w:rsidP="00B97C3E">
      <w:pPr>
        <w:pStyle w:val="Heading3"/>
      </w:pPr>
      <w:bookmarkStart w:id="43" w:name="_Toc164152102"/>
      <w:r>
        <w:rPr>
          <w:rStyle w:val="Hyperlink"/>
          <w:color w:val="auto"/>
          <w:u w:val="none"/>
        </w:rPr>
        <w:t xml:space="preserve">Referral on NHS E-Referral to </w:t>
      </w:r>
      <w:r>
        <w:t xml:space="preserve">the </w:t>
      </w:r>
      <w:r w:rsidRPr="00B97C3E">
        <w:t>Fertility Infertility Nurse Gynaecology</w:t>
      </w:r>
      <w:bookmarkEnd w:id="43"/>
    </w:p>
    <w:p w14:paraId="38D8BED0" w14:textId="77777777" w:rsidR="00B97C3E" w:rsidRDefault="00B97C3E" w:rsidP="00B97C3E"/>
    <w:p w14:paraId="4C0533F3" w14:textId="77777777" w:rsidR="00EB20EB" w:rsidRDefault="00EB20EB" w:rsidP="00EB20EB">
      <w:r>
        <w:t>Service details</w:t>
      </w:r>
      <w:r>
        <w:tab/>
      </w:r>
      <w:r>
        <w:tab/>
        <w:t>Fertility Infertility Nurse Gynaecology - Liverpool Women's Hospital F.T.REP</w:t>
      </w:r>
    </w:p>
    <w:p w14:paraId="7EA6DD78" w14:textId="77777777" w:rsidR="00EB20EB" w:rsidRDefault="00EB20EB" w:rsidP="00EB20EB">
      <w:r>
        <w:t>Service ID</w:t>
      </w:r>
      <w:r>
        <w:tab/>
      </w:r>
      <w:r>
        <w:tab/>
        <w:t>7687160</w:t>
      </w:r>
    </w:p>
    <w:p w14:paraId="628B4FE2" w14:textId="77777777" w:rsidR="00EB20EB" w:rsidRDefault="00EB20EB" w:rsidP="00EB20EB">
      <w:r>
        <w:t>Gender treated</w:t>
      </w:r>
      <w:r>
        <w:tab/>
        <w:t>Female</w:t>
      </w:r>
    </w:p>
    <w:p w14:paraId="158484B8" w14:textId="77777777" w:rsidR="00EB20EB" w:rsidRDefault="00EB20EB" w:rsidP="00EB20EB">
      <w:r>
        <w:t>Service Location</w:t>
      </w:r>
      <w:r>
        <w:tab/>
        <w:t>LIVERPOOL WOMENS HOSPITAL</w:t>
      </w:r>
    </w:p>
    <w:p w14:paraId="17E444BD" w14:textId="77777777" w:rsidR="00EB20EB" w:rsidRDefault="00EB20EB" w:rsidP="00EB20EB">
      <w:r>
        <w:t xml:space="preserve">Specialty </w:t>
      </w:r>
      <w:r>
        <w:tab/>
      </w:r>
      <w:r>
        <w:tab/>
        <w:t>Gynaecology</w:t>
      </w:r>
    </w:p>
    <w:p w14:paraId="7EBD3456" w14:textId="2B2DBB7C" w:rsidR="00B97C3E" w:rsidRDefault="00EB20EB" w:rsidP="00EB20EB">
      <w:r>
        <w:t>Clinic Type</w:t>
      </w:r>
      <w:r>
        <w:tab/>
      </w:r>
      <w:r>
        <w:tab/>
        <w:t>Infertility</w:t>
      </w:r>
    </w:p>
    <w:p w14:paraId="695DAFB9" w14:textId="77777777" w:rsidR="00EB20EB" w:rsidRDefault="00EB20EB" w:rsidP="00B97C3E"/>
    <w:p w14:paraId="3B8DC93E" w14:textId="5BBC7EEA" w:rsidR="00B97C3E" w:rsidRDefault="00B97C3E" w:rsidP="00B97C3E">
      <w:r>
        <w:t>NB. Searching via speciality and clinic type terms is the easiest way to find the service</w:t>
      </w:r>
    </w:p>
    <w:p w14:paraId="6B168E8A" w14:textId="5B67465B" w:rsidR="00017389" w:rsidRPr="0000203A" w:rsidRDefault="00017389" w:rsidP="00D11C51">
      <w:pPr>
        <w:rPr>
          <w:rStyle w:val="Hyperlink"/>
        </w:rPr>
      </w:pPr>
    </w:p>
    <w:p w14:paraId="5438B44A" w14:textId="1C6E9BA2" w:rsidR="00017389" w:rsidRPr="0000203A" w:rsidRDefault="00017389" w:rsidP="00D11C51">
      <w:pPr>
        <w:pStyle w:val="Heading2"/>
      </w:pPr>
      <w:bookmarkStart w:id="44" w:name="_Toc164152103"/>
      <w:bookmarkEnd w:id="39"/>
      <w:r w:rsidRPr="0000203A">
        <w:t>Probability of undetected spermatozoa</w:t>
      </w:r>
      <w:bookmarkEnd w:id="44"/>
    </w:p>
    <w:p w14:paraId="5A555F0E" w14:textId="77777777" w:rsidR="00465011" w:rsidRPr="0000203A" w:rsidRDefault="00465011" w:rsidP="00D11C51"/>
    <w:p w14:paraId="24030593" w14:textId="04269C56" w:rsidR="008451CF" w:rsidRDefault="0026663E" w:rsidP="00D11C51">
      <w:pPr>
        <w:rPr>
          <w:rStyle w:val="Hyperlink"/>
        </w:rPr>
      </w:pPr>
      <w:r w:rsidRPr="0000203A">
        <w:t xml:space="preserve">According to the </w:t>
      </w:r>
      <w:r w:rsidR="004A7C76" w:rsidRPr="0000203A">
        <w:t xml:space="preserve">WHO Laboratory </w:t>
      </w:r>
      <w:r w:rsidR="00504545" w:rsidRPr="0000203A">
        <w:t>M</w:t>
      </w:r>
      <w:r w:rsidR="004A7C76" w:rsidRPr="0000203A">
        <w:t>anual for The Examination and Processing of Human Semen, 2021</w:t>
      </w:r>
      <w:r w:rsidR="00705BCF" w:rsidRPr="0000203A">
        <w:t xml:space="preserve">, </w:t>
      </w:r>
      <w:r w:rsidR="00D16B51" w:rsidRPr="0000203A">
        <w:t xml:space="preserve">if no spermatozoa </w:t>
      </w:r>
      <w:r w:rsidR="005513CF" w:rsidRPr="0000203A">
        <w:t>are detected in wet preparations or following</w:t>
      </w:r>
      <w:r w:rsidR="001207C8" w:rsidRPr="0000203A">
        <w:t xml:space="preserve"> centrifugation</w:t>
      </w:r>
      <w:r w:rsidR="00CF773B" w:rsidRPr="0000203A">
        <w:t xml:space="preserve">, </w:t>
      </w:r>
      <w:r w:rsidR="00705BCF" w:rsidRPr="0000203A">
        <w:t xml:space="preserve">there is a low probability that spermatozoa may still exist in the </w:t>
      </w:r>
      <w:r w:rsidR="001E0CB3" w:rsidRPr="0000203A">
        <w:t xml:space="preserve">ejaculate, depending on its total volume. </w:t>
      </w:r>
      <w:r w:rsidR="001E5325" w:rsidRPr="0000203A">
        <w:t>For m</w:t>
      </w:r>
      <w:r w:rsidR="005212A3" w:rsidRPr="0000203A">
        <w:t>ore details</w:t>
      </w:r>
      <w:r w:rsidR="009279C7" w:rsidRPr="0000203A">
        <w:t xml:space="preserve"> and probability </w:t>
      </w:r>
      <w:r w:rsidR="003E2E7F" w:rsidRPr="0000203A">
        <w:t xml:space="preserve">estimation </w:t>
      </w:r>
      <w:r w:rsidR="001E5325" w:rsidRPr="0000203A">
        <w:t>please refer to</w:t>
      </w:r>
      <w:bookmarkStart w:id="45" w:name="_Toc76636513"/>
      <w:r w:rsidR="00562B89" w:rsidRPr="0000203A">
        <w:t xml:space="preserve"> </w:t>
      </w:r>
      <w:hyperlink r:id="rId19" w:history="1">
        <w:r w:rsidR="008451CF" w:rsidRPr="0000203A">
          <w:rPr>
            <w:rStyle w:val="Hyperlink"/>
          </w:rPr>
          <w:t>WHO laboratory manual for the examination and processing of human semen</w:t>
        </w:r>
      </w:hyperlink>
    </w:p>
    <w:p w14:paraId="58483B99" w14:textId="437AE2F0" w:rsidR="00B90BC1" w:rsidRDefault="00B90BC1" w:rsidP="00D11C51">
      <w:pPr>
        <w:rPr>
          <w:rStyle w:val="Hyperlink"/>
        </w:rPr>
      </w:pPr>
    </w:p>
    <w:p w14:paraId="00C205AD" w14:textId="75E7A1FE" w:rsidR="00A56937" w:rsidRPr="0000203A" w:rsidRDefault="00A56937" w:rsidP="00D11C51">
      <w:pPr>
        <w:pStyle w:val="Heading1"/>
      </w:pPr>
      <w:bookmarkStart w:id="46" w:name="_Toc164152104"/>
      <w:r w:rsidRPr="0000203A">
        <w:t>vasectomy semen analysis</w:t>
      </w:r>
      <w:bookmarkEnd w:id="45"/>
      <w:bookmarkEnd w:id="46"/>
      <w:r w:rsidRPr="0000203A">
        <w:t xml:space="preserve"> </w:t>
      </w:r>
    </w:p>
    <w:p w14:paraId="2E607BF7" w14:textId="77777777" w:rsidR="00A56937" w:rsidRPr="0000203A" w:rsidRDefault="00A56937" w:rsidP="00D11C51"/>
    <w:p w14:paraId="46807C76" w14:textId="4A917EAE" w:rsidR="00A56937" w:rsidRDefault="00A56937" w:rsidP="00D11C51">
      <w:r w:rsidRPr="0000203A">
        <w:t>The Andrology Laboratory follow</w:t>
      </w:r>
      <w:r w:rsidR="003B14A7" w:rsidRPr="0000203A">
        <w:t>s</w:t>
      </w:r>
      <w:r w:rsidRPr="0000203A">
        <w:t xml:space="preserve"> the </w:t>
      </w:r>
      <w:r w:rsidRPr="0000203A">
        <w:rPr>
          <w:sz w:val="23"/>
          <w:szCs w:val="23"/>
          <w:lang w:val="en"/>
        </w:rPr>
        <w:t>2016 Laboratory guidelines for post</w:t>
      </w:r>
      <w:r w:rsidR="00344742" w:rsidRPr="0000203A">
        <w:rPr>
          <w:sz w:val="23"/>
          <w:szCs w:val="23"/>
          <w:lang w:val="en"/>
        </w:rPr>
        <w:t>-</w:t>
      </w:r>
      <w:r w:rsidRPr="0000203A">
        <w:rPr>
          <w:sz w:val="23"/>
          <w:szCs w:val="23"/>
          <w:lang w:val="en"/>
        </w:rPr>
        <w:t>vasectomy semen analysis: Association of Biomedical Andrologists</w:t>
      </w:r>
      <w:r w:rsidRPr="002452B9">
        <w:rPr>
          <w:sz w:val="23"/>
          <w:szCs w:val="23"/>
          <w:lang w:val="en"/>
        </w:rPr>
        <w:t>, the British Andrology Society and the British As</w:t>
      </w:r>
      <w:r>
        <w:rPr>
          <w:sz w:val="23"/>
          <w:szCs w:val="23"/>
          <w:lang w:val="en"/>
        </w:rPr>
        <w:t xml:space="preserve">sociation of Urological Surgeons (P Hancock, BJ Woodward, A Muneer, JC Kirkman-Brown </w:t>
      </w:r>
      <w:r w:rsidRPr="002452B9">
        <w:rPr>
          <w:noProof/>
          <w:vanish/>
          <w:sz w:val="23"/>
          <w:szCs w:val="23"/>
          <w:lang w:eastAsia="en-GB"/>
        </w:rPr>
        <w:drawing>
          <wp:inline distT="0" distB="0" distL="0" distR="0" wp14:anchorId="7CB5BF02" wp14:editId="28D888C2">
            <wp:extent cx="447675" cy="371475"/>
            <wp:effectExtent l="0" t="0" r="0" b="9525"/>
            <wp:docPr id="3" name="Picture 3"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ad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675" cy="371475"/>
                    </a:xfrm>
                    <a:prstGeom prst="rect">
                      <a:avLst/>
                    </a:prstGeom>
                    <a:noFill/>
                    <a:ln>
                      <a:noFill/>
                    </a:ln>
                  </pic:spPr>
                </pic:pic>
              </a:graphicData>
            </a:graphic>
          </wp:inline>
        </w:drawing>
      </w:r>
      <w:r>
        <w:t xml:space="preserve">2016, </w:t>
      </w:r>
      <w:hyperlink r:id="rId21" w:history="1">
        <w:r w:rsidRPr="00B362E4">
          <w:rPr>
            <w:rStyle w:val="Hyperlink"/>
          </w:rPr>
          <w:t>http://jcp.bmj.com/content/early/2016/04/15/jclinpath-2016-203731</w:t>
        </w:r>
      </w:hyperlink>
      <w:r>
        <w:t xml:space="preserve"> ).</w:t>
      </w:r>
    </w:p>
    <w:p w14:paraId="0F7B373E" w14:textId="05030D9C" w:rsidR="009406FB" w:rsidRDefault="009406FB" w:rsidP="00D11C51"/>
    <w:p w14:paraId="4FDC5C42" w14:textId="77777777" w:rsidR="009406FB" w:rsidRDefault="009406FB" w:rsidP="00D11C51">
      <w:r w:rsidRPr="00BC11F5">
        <w:t>The following are also not suitable</w:t>
      </w:r>
      <w:r>
        <w:t xml:space="preserve"> for deep chamber analysis.</w:t>
      </w:r>
    </w:p>
    <w:p w14:paraId="53CC37D4" w14:textId="77777777" w:rsidR="009406FB" w:rsidRDefault="009406FB" w:rsidP="00D11C51">
      <w:pPr>
        <w:pStyle w:val="ListParagraph"/>
        <w:numPr>
          <w:ilvl w:val="0"/>
          <w:numId w:val="29"/>
        </w:numPr>
        <w:contextualSpacing w:val="0"/>
      </w:pPr>
      <w:r>
        <w:t xml:space="preserve">Non-homogenous samples,  </w:t>
      </w:r>
    </w:p>
    <w:p w14:paraId="5C86906A" w14:textId="77777777" w:rsidR="009406FB" w:rsidRDefault="009406FB" w:rsidP="00D11C51">
      <w:pPr>
        <w:pStyle w:val="ListParagraph"/>
        <w:numPr>
          <w:ilvl w:val="0"/>
          <w:numId w:val="29"/>
        </w:numPr>
        <w:contextualSpacing w:val="0"/>
      </w:pPr>
      <w:r>
        <w:t xml:space="preserve">Samples with a high level of background debris </w:t>
      </w:r>
    </w:p>
    <w:p w14:paraId="25D6EA9A" w14:textId="5182EBDF" w:rsidR="009406FB" w:rsidRDefault="009406FB" w:rsidP="005F75F1">
      <w:pPr>
        <w:pStyle w:val="ListParagraph"/>
        <w:numPr>
          <w:ilvl w:val="0"/>
          <w:numId w:val="29"/>
        </w:numPr>
        <w:contextualSpacing w:val="0"/>
      </w:pPr>
      <w:r>
        <w:t>High-viscosity samples which cannot fill the chamber completely</w:t>
      </w:r>
    </w:p>
    <w:p w14:paraId="4A339604" w14:textId="77777777" w:rsidR="00A56937" w:rsidRDefault="00A56937" w:rsidP="00D11C51"/>
    <w:p w14:paraId="4544FE86" w14:textId="1E850DB5" w:rsidR="00F64C95" w:rsidRDefault="00A56937" w:rsidP="00D11C51">
      <w:r w:rsidRPr="00CE60E3">
        <w:t xml:space="preserve">A post-vasectomy </w:t>
      </w:r>
      <w:r>
        <w:t xml:space="preserve">semen </w:t>
      </w:r>
      <w:r w:rsidRPr="00CE60E3">
        <w:t>analysis will report any observations</w:t>
      </w:r>
      <w:r>
        <w:t xml:space="preserve"> made</w:t>
      </w:r>
      <w:r w:rsidR="009406FB">
        <w:t xml:space="preserve"> on a large volume fixed depth slide</w:t>
      </w:r>
      <w:r>
        <w:t xml:space="preserve">. If motile sperm are present in the ejaculate, analysis will continue </w:t>
      </w:r>
      <w:r w:rsidR="00344742">
        <w:t>as a diagnostic semen analysis.</w:t>
      </w:r>
      <w:r>
        <w:t xml:space="preserve"> If a low </w:t>
      </w:r>
      <w:r>
        <w:lastRenderedPageBreak/>
        <w:t>number of immotile sperm are observed, this number will be included in the report</w:t>
      </w:r>
      <w:r w:rsidR="009406FB">
        <w:t xml:space="preserve"> (in relation to 100,000 sperm per ml) to assist clinicians in giving ‘special clearance’</w:t>
      </w:r>
      <w:r>
        <w:t xml:space="preserve">. </w:t>
      </w:r>
      <w:r w:rsidRPr="00CE60E3">
        <w:t xml:space="preserve">It is left to the clinical judgement of the referring clinician to decide whether this should be granted. Clinical advice can be provided on request (see </w:t>
      </w:r>
      <w:r w:rsidR="00344742">
        <w:t xml:space="preserve">Section 14 </w:t>
      </w:r>
      <w:r w:rsidRPr="00CE60E3">
        <w:t>below).</w:t>
      </w:r>
      <w:r>
        <w:t xml:space="preserve"> </w:t>
      </w:r>
      <w:bookmarkEnd w:id="35"/>
    </w:p>
    <w:p w14:paraId="716BA64D" w14:textId="49D7D81A" w:rsidR="009406FB" w:rsidRDefault="009406FB" w:rsidP="00D11C51"/>
    <w:p w14:paraId="788A284C" w14:textId="74C7D56D" w:rsidR="009406FB" w:rsidRDefault="009406FB" w:rsidP="00D11C51">
      <w:r>
        <w:t>In cases where the sample is not suitable for deep chamber analysis, including samples that are non-homogenous, samples that are highly viscous or have a high level of background debris, the coverslip and centrifugation method is used. This method will be stated on the report.</w:t>
      </w:r>
    </w:p>
    <w:p w14:paraId="78F423A3" w14:textId="4D920D3B" w:rsidR="00B66001" w:rsidRDefault="00B66001" w:rsidP="00D11C51"/>
    <w:p w14:paraId="77126314" w14:textId="3153ACB0" w:rsidR="00B66001" w:rsidRDefault="00B66001" w:rsidP="00D11C51">
      <w:pPr>
        <w:pStyle w:val="Heading2"/>
      </w:pPr>
      <w:bookmarkStart w:id="47" w:name="_Toc164152105"/>
      <w:r>
        <w:t>Interpretive comments</w:t>
      </w:r>
      <w:bookmarkEnd w:id="47"/>
      <w:r>
        <w:t xml:space="preserve"> </w:t>
      </w:r>
    </w:p>
    <w:p w14:paraId="7214999A" w14:textId="1B559598" w:rsidR="009406FB" w:rsidRDefault="009406FB" w:rsidP="00D11C51"/>
    <w:p w14:paraId="3D58AA62" w14:textId="2F987408" w:rsidR="009406FB" w:rsidRPr="009406FB" w:rsidRDefault="009406FB" w:rsidP="00D11C51">
      <w:r>
        <w:t>Below are some examples of comments that may be included on a post vasectomy semen analysis report. This list is not exhaustive.</w:t>
      </w:r>
    </w:p>
    <w:p w14:paraId="5868AFFA" w14:textId="77777777" w:rsidR="00A56937" w:rsidRPr="009E17C9" w:rsidRDefault="00A56937" w:rsidP="00D11C51">
      <w:pPr>
        <w:rPr>
          <w:lang w:val="en-US" w:eastAsia="en-GB"/>
        </w:rPr>
      </w:pPr>
      <w:bookmarkStart w:id="48" w:name="_Hlk103797639"/>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9"/>
      </w:tblGrid>
      <w:tr w:rsidR="005F75F1" w:rsidRPr="008B04CB" w14:paraId="747DDE8E" w14:textId="77777777" w:rsidTr="005F75F1">
        <w:trPr>
          <w:jc w:val="center"/>
        </w:trPr>
        <w:tc>
          <w:tcPr>
            <w:tcW w:w="8789" w:type="dxa"/>
          </w:tcPr>
          <w:p w14:paraId="508D275C" w14:textId="3495BA74" w:rsidR="005F75F1" w:rsidRPr="009406FB" w:rsidRDefault="005F75F1" w:rsidP="00D11C51">
            <w:pPr>
              <w:rPr>
                <w:b/>
                <w:bCs/>
              </w:rPr>
            </w:pPr>
            <w:r w:rsidRPr="009406FB">
              <w:rPr>
                <w:b/>
                <w:bCs/>
              </w:rPr>
              <w:t>Large volume fixed depth slide</w:t>
            </w:r>
          </w:p>
        </w:tc>
      </w:tr>
      <w:tr w:rsidR="005F75F1" w:rsidRPr="008B04CB" w14:paraId="25E7187C" w14:textId="77777777" w:rsidTr="005F75F1">
        <w:trPr>
          <w:jc w:val="center"/>
        </w:trPr>
        <w:tc>
          <w:tcPr>
            <w:tcW w:w="8789" w:type="dxa"/>
          </w:tcPr>
          <w:p w14:paraId="4333F797" w14:textId="21F86EDD" w:rsidR="005F75F1" w:rsidRPr="009406FB" w:rsidRDefault="005F75F1" w:rsidP="00D11C51">
            <w:r w:rsidRPr="009406FB">
              <w:t xml:space="preserve">No sperm seen on 25µl large volume deep chamber slide. </w:t>
            </w:r>
          </w:p>
        </w:tc>
      </w:tr>
      <w:tr w:rsidR="005F75F1" w:rsidRPr="008B04CB" w14:paraId="0FB55994" w14:textId="77777777" w:rsidTr="005F75F1">
        <w:trPr>
          <w:jc w:val="center"/>
        </w:trPr>
        <w:tc>
          <w:tcPr>
            <w:tcW w:w="8789" w:type="dxa"/>
          </w:tcPr>
          <w:p w14:paraId="2DA30BD7" w14:textId="71714888" w:rsidR="005F75F1" w:rsidRPr="009406FB" w:rsidRDefault="005F75F1" w:rsidP="00D11C51">
            <w:r w:rsidRPr="009406FB">
              <w:t xml:space="preserve">x non-motile sperm seen on 25µl large volume deep chamber slide. This equates to approx. x non-motile sperm per ml. </w:t>
            </w:r>
          </w:p>
        </w:tc>
      </w:tr>
      <w:tr w:rsidR="005F75F1" w:rsidRPr="008B04CB" w14:paraId="670B4FEE" w14:textId="77777777" w:rsidTr="005F75F1">
        <w:trPr>
          <w:jc w:val="center"/>
        </w:trPr>
        <w:tc>
          <w:tcPr>
            <w:tcW w:w="8789" w:type="dxa"/>
          </w:tcPr>
          <w:p w14:paraId="3B3A3CD6" w14:textId="003296C5" w:rsidR="005F75F1" w:rsidRPr="009406FB" w:rsidRDefault="005F75F1" w:rsidP="00D11C51">
            <w:r w:rsidRPr="009406FB">
              <w:t xml:space="preserve">&gt;200 non-motile sperm seen on 25µl large volume deep chamber slide. No motile sperm observed. Concentration then performed. Concentration of approximately x M/ml determined. </w:t>
            </w:r>
          </w:p>
        </w:tc>
      </w:tr>
    </w:tbl>
    <w:p w14:paraId="60EB7DFD" w14:textId="662898CE" w:rsidR="00A56937" w:rsidRDefault="00A56937" w:rsidP="00D11C51"/>
    <w:p w14:paraId="3E7B0A4D" w14:textId="76527FFF" w:rsidR="00D8442A" w:rsidRDefault="00D8442A" w:rsidP="00D11C51">
      <w:r w:rsidRPr="00D8442A">
        <w:t xml:space="preserve">For more detailed interpretation and significance of results reported in a semen analysis, the Andrology Laboratory recommends referring to </w:t>
      </w:r>
      <w:r w:rsidR="00CB07E7">
        <w:t xml:space="preserve">the </w:t>
      </w:r>
      <w:r w:rsidR="00CB07E7" w:rsidRPr="00CB07E7">
        <w:t>2016 Laboratory guidelines for post</w:t>
      </w:r>
      <w:r w:rsidR="00CB07E7">
        <w:t xml:space="preserve"> </w:t>
      </w:r>
      <w:r w:rsidR="00CB07E7" w:rsidRPr="00CB07E7">
        <w:t>vasectomy semen analysis: Association of Biomedical Andrologists, the British Andrology Society and the British Association of Urological Surgeons</w:t>
      </w:r>
      <w:r w:rsidR="00CB07E7">
        <w:t xml:space="preserve">. </w:t>
      </w:r>
      <w:hyperlink r:id="rId22" w:history="1">
        <w:r w:rsidR="00CB07E7" w:rsidRPr="00F24573">
          <w:rPr>
            <w:rStyle w:val="Hyperlink"/>
          </w:rPr>
          <w:t>https://pubmed.ncbi.nlm.nih.gov/27083211/</w:t>
        </w:r>
      </w:hyperlink>
      <w:r w:rsidR="00CB07E7">
        <w:t xml:space="preserve"> </w:t>
      </w:r>
    </w:p>
    <w:p w14:paraId="18881F49" w14:textId="77777777" w:rsidR="00D8442A" w:rsidRDefault="00D8442A" w:rsidP="00D11C51"/>
    <w:p w14:paraId="5D649F5B" w14:textId="77777777" w:rsidR="00E90132" w:rsidRDefault="00E90132" w:rsidP="00E90132">
      <w:pPr>
        <w:pStyle w:val="Heading2"/>
      </w:pPr>
      <w:bookmarkStart w:id="49" w:name="_Toc164152106"/>
      <w:r>
        <w:t>Hewitt Fertility Centre suggested clinical decision tree</w:t>
      </w:r>
      <w:bookmarkEnd w:id="49"/>
    </w:p>
    <w:p w14:paraId="33179B6F" w14:textId="2C67A08C" w:rsidR="009D3152" w:rsidRDefault="009D3152" w:rsidP="00D11C51"/>
    <w:tbl>
      <w:tblPr>
        <w:tblStyle w:val="TableGrid"/>
        <w:tblW w:w="0" w:type="auto"/>
        <w:tblLook w:val="04A0" w:firstRow="1" w:lastRow="0" w:firstColumn="1" w:lastColumn="0" w:noHBand="0" w:noVBand="1"/>
      </w:tblPr>
      <w:tblGrid>
        <w:gridCol w:w="5228"/>
        <w:gridCol w:w="5228"/>
      </w:tblGrid>
      <w:tr w:rsidR="00F65238" w14:paraId="6D4283E5" w14:textId="77777777" w:rsidTr="00F65238">
        <w:tc>
          <w:tcPr>
            <w:tcW w:w="5228" w:type="dxa"/>
          </w:tcPr>
          <w:p w14:paraId="0033B921" w14:textId="23E5BE40" w:rsidR="00F65238" w:rsidRDefault="00F65238" w:rsidP="00A074D7">
            <w:r>
              <w:t>Interpretive comment</w:t>
            </w:r>
          </w:p>
        </w:tc>
        <w:tc>
          <w:tcPr>
            <w:tcW w:w="5228" w:type="dxa"/>
          </w:tcPr>
          <w:p w14:paraId="5B51D418" w14:textId="6325B521" w:rsidR="00F65238" w:rsidRDefault="00F65238" w:rsidP="00A074D7">
            <w:r>
              <w:t>HFC suggestion</w:t>
            </w:r>
          </w:p>
        </w:tc>
      </w:tr>
      <w:tr w:rsidR="00F65238" w14:paraId="50D5737E" w14:textId="77777777" w:rsidTr="00F65238">
        <w:tc>
          <w:tcPr>
            <w:tcW w:w="5228" w:type="dxa"/>
          </w:tcPr>
          <w:p w14:paraId="2BCAD4FD" w14:textId="735CFDB6" w:rsidR="00F65238" w:rsidRPr="00F65238" w:rsidRDefault="00F65238" w:rsidP="00A074D7">
            <w:pPr>
              <w:rPr>
                <w:i/>
                <w:iCs/>
              </w:rPr>
            </w:pPr>
            <w:r w:rsidRPr="00F65238">
              <w:rPr>
                <w:i/>
                <w:iCs/>
              </w:rPr>
              <w:t xml:space="preserve">‘No sperm seen on 25µl large volume deep chamber slide. </w:t>
            </w:r>
          </w:p>
        </w:tc>
        <w:tc>
          <w:tcPr>
            <w:tcW w:w="5228" w:type="dxa"/>
          </w:tcPr>
          <w:p w14:paraId="15E507D6" w14:textId="77777777" w:rsidR="00F65238" w:rsidRDefault="00F65238" w:rsidP="00F65238">
            <w:r>
              <w:t xml:space="preserve">Patient can be given clearance provided recommendation 5 of </w:t>
            </w:r>
            <w:r w:rsidRPr="00A074D7">
              <w:t>the 2016 Laboratory guidelines for post vasectomy semen analysis</w:t>
            </w:r>
            <w:r>
              <w:t xml:space="preserve"> is met. </w:t>
            </w:r>
          </w:p>
          <w:p w14:paraId="6AE71054" w14:textId="628FBA75" w:rsidR="00F65238" w:rsidRPr="00F65238" w:rsidRDefault="00F65238" w:rsidP="00F65238">
            <w:pPr>
              <w:rPr>
                <w:i/>
                <w:iCs/>
              </w:rPr>
            </w:pPr>
            <w:r w:rsidRPr="00F65238">
              <w:rPr>
                <w:i/>
                <w:iCs/>
              </w:rPr>
              <w:t>‘Recommendation 5: Assessment of a single sample is acceptable to confirm vasectomy success if all recommendations and laboratory methodology are met and no sperm are observed. Clearance can then be given.’</w:t>
            </w:r>
          </w:p>
          <w:p w14:paraId="1F59BDDC" w14:textId="77777777" w:rsidR="00F65238" w:rsidRDefault="00F65238" w:rsidP="00A074D7"/>
        </w:tc>
      </w:tr>
      <w:tr w:rsidR="00F65238" w14:paraId="450F95BE" w14:textId="77777777" w:rsidTr="00F65238">
        <w:tc>
          <w:tcPr>
            <w:tcW w:w="5228" w:type="dxa"/>
          </w:tcPr>
          <w:p w14:paraId="27BC890F" w14:textId="517E32D7" w:rsidR="00F65238" w:rsidRDefault="00F65238" w:rsidP="00A074D7">
            <w:r>
              <w:rPr>
                <w:i/>
                <w:iCs/>
              </w:rPr>
              <w:t>‘</w:t>
            </w:r>
            <w:r w:rsidRPr="00F65238">
              <w:rPr>
                <w:i/>
                <w:iCs/>
              </w:rPr>
              <w:t xml:space="preserve">x non-motile sperm seen on 25µl large volume deep chamber slide. This equates to approx. x non-motile sperm per ml. </w:t>
            </w:r>
          </w:p>
        </w:tc>
        <w:tc>
          <w:tcPr>
            <w:tcW w:w="5228" w:type="dxa"/>
          </w:tcPr>
          <w:p w14:paraId="19506904" w14:textId="2A92517B" w:rsidR="00F65238" w:rsidRDefault="00F65238" w:rsidP="00F65238">
            <w:r>
              <w:t xml:space="preserve">Patient can be given clearance provided recommendation 6 of </w:t>
            </w:r>
            <w:r w:rsidRPr="00A074D7">
              <w:t>the 2016 Laboratory guidelines for post vasectomy semen analysis</w:t>
            </w:r>
            <w:r>
              <w:t xml:space="preserve"> is met. </w:t>
            </w:r>
          </w:p>
          <w:p w14:paraId="792FDEFF" w14:textId="77777777" w:rsidR="00F65238" w:rsidRPr="00F65238" w:rsidRDefault="00F65238" w:rsidP="00F65238">
            <w:pPr>
              <w:rPr>
                <w:i/>
                <w:iCs/>
              </w:rPr>
            </w:pPr>
            <w:r w:rsidRPr="00F65238">
              <w:rPr>
                <w:i/>
                <w:iCs/>
              </w:rPr>
              <w:t xml:space="preserve">Recommendation 6: The level for special clearance should be &lt;100,000/ml non-motile sperm. Special </w:t>
            </w:r>
          </w:p>
          <w:p w14:paraId="06E2C797" w14:textId="150AA586" w:rsidR="00F65238" w:rsidRPr="00F65238" w:rsidRDefault="00F65238" w:rsidP="00F65238">
            <w:pPr>
              <w:rPr>
                <w:i/>
                <w:iCs/>
              </w:rPr>
            </w:pPr>
            <w:r w:rsidRPr="00F65238">
              <w:rPr>
                <w:i/>
                <w:iCs/>
              </w:rPr>
              <w:t>clearance cannot be provided if any motile sperm are observed and should only be given after assessment of two samples in full accordance with these guidelines.</w:t>
            </w:r>
          </w:p>
        </w:tc>
      </w:tr>
      <w:tr w:rsidR="00B0052F" w14:paraId="69740838" w14:textId="77777777" w:rsidTr="00F65238">
        <w:tc>
          <w:tcPr>
            <w:tcW w:w="5228" w:type="dxa"/>
          </w:tcPr>
          <w:p w14:paraId="46929A5A" w14:textId="0CFDD148" w:rsidR="00B0052F" w:rsidRDefault="00B0052F" w:rsidP="00A074D7">
            <w:pPr>
              <w:rPr>
                <w:i/>
                <w:iCs/>
              </w:rPr>
            </w:pPr>
            <w:r w:rsidRPr="00B0052F">
              <w:rPr>
                <w:i/>
                <w:iCs/>
              </w:rPr>
              <w:t xml:space="preserve">&gt;200 non-motile sperm seen on 25µl large volume deep chamber slide. No motile sperm observed. </w:t>
            </w:r>
            <w:r w:rsidRPr="00B0052F">
              <w:rPr>
                <w:i/>
                <w:iCs/>
              </w:rPr>
              <w:lastRenderedPageBreak/>
              <w:t>Concentration then performed. Concentration of approximately x M/ml determined.</w:t>
            </w:r>
          </w:p>
        </w:tc>
        <w:tc>
          <w:tcPr>
            <w:tcW w:w="5228" w:type="dxa"/>
          </w:tcPr>
          <w:p w14:paraId="01385726" w14:textId="33A6C427" w:rsidR="00B0052F" w:rsidRDefault="00B0052F" w:rsidP="00F65238">
            <w:r>
              <w:lastRenderedPageBreak/>
              <w:t xml:space="preserve">If concentration of </w:t>
            </w:r>
            <w:r w:rsidRPr="00B0052F">
              <w:rPr>
                <w:i/>
                <w:iCs/>
              </w:rPr>
              <w:t>x</w:t>
            </w:r>
            <w:r>
              <w:t xml:space="preserve"> is &gt;0.1, clearance is recommended not to be given as per </w:t>
            </w:r>
            <w:r w:rsidRPr="00B0052F">
              <w:t xml:space="preserve">2016 </w:t>
            </w:r>
            <w:r w:rsidRPr="00B0052F">
              <w:lastRenderedPageBreak/>
              <w:t>Laboratory guidelines for post vasectomy semen analysis</w:t>
            </w:r>
          </w:p>
        </w:tc>
      </w:tr>
      <w:tr w:rsidR="00B0052F" w14:paraId="1A3295D4" w14:textId="77777777" w:rsidTr="00F65238">
        <w:tc>
          <w:tcPr>
            <w:tcW w:w="5228" w:type="dxa"/>
          </w:tcPr>
          <w:p w14:paraId="127C4ABF" w14:textId="292D5007" w:rsidR="00B0052F" w:rsidRPr="00B0052F" w:rsidRDefault="00B0052F" w:rsidP="00A074D7">
            <w:pPr>
              <w:rPr>
                <w:i/>
                <w:iCs/>
              </w:rPr>
            </w:pPr>
            <w:r>
              <w:rPr>
                <w:i/>
                <w:iCs/>
              </w:rPr>
              <w:lastRenderedPageBreak/>
              <w:t xml:space="preserve">Motile sperm observed in sample. </w:t>
            </w:r>
          </w:p>
        </w:tc>
        <w:tc>
          <w:tcPr>
            <w:tcW w:w="5228" w:type="dxa"/>
          </w:tcPr>
          <w:p w14:paraId="454C4652" w14:textId="2A97ACCC" w:rsidR="00B0052F" w:rsidRDefault="00B0052F" w:rsidP="00F65238">
            <w:r>
              <w:t xml:space="preserve">If any level of motile sperm is observed, clearance is recommended not to be given as per </w:t>
            </w:r>
            <w:r w:rsidRPr="00B0052F">
              <w:t>2016 Laboratory guidelines for post vasectomy semen analysis</w:t>
            </w:r>
          </w:p>
        </w:tc>
      </w:tr>
    </w:tbl>
    <w:p w14:paraId="71F93971" w14:textId="77777777" w:rsidR="009D3152" w:rsidRPr="008B04CB" w:rsidRDefault="009D3152" w:rsidP="00D11C51"/>
    <w:p w14:paraId="3FB92AC5" w14:textId="27521256" w:rsidR="00A56937" w:rsidRPr="003A5CAD" w:rsidRDefault="00A56937" w:rsidP="00D11C51">
      <w:pPr>
        <w:pStyle w:val="Heading1"/>
        <w:ind w:left="0" w:firstLine="0"/>
      </w:pPr>
      <w:bookmarkStart w:id="50" w:name="_Toc333313894"/>
      <w:bookmarkStart w:id="51" w:name="_Toc40429633"/>
      <w:bookmarkStart w:id="52" w:name="_Toc164152107"/>
      <w:bookmarkStart w:id="53" w:name="_Toc76978151"/>
      <w:bookmarkEnd w:id="48"/>
      <w:r w:rsidRPr="00B66FCD">
        <w:t xml:space="preserve">REPORTING OF </w:t>
      </w:r>
      <w:r w:rsidRPr="009E592D">
        <w:t>RESULT</w:t>
      </w:r>
      <w:bookmarkStart w:id="54" w:name="_Toc382395711"/>
      <w:bookmarkStart w:id="55" w:name="_Toc382396238"/>
      <w:bookmarkStart w:id="56" w:name="_Toc382474650"/>
      <w:bookmarkStart w:id="57" w:name="_Toc382479736"/>
      <w:bookmarkStart w:id="58" w:name="_Toc417999467"/>
      <w:bookmarkStart w:id="59" w:name="_Toc453066882"/>
      <w:bookmarkStart w:id="60" w:name="_Toc454448557"/>
      <w:bookmarkStart w:id="61" w:name="_Toc40429634"/>
      <w:bookmarkEnd w:id="50"/>
      <w:bookmarkEnd w:id="51"/>
      <w:r w:rsidR="009E592D" w:rsidRPr="009E592D">
        <w:t>s</w:t>
      </w:r>
      <w:bookmarkEnd w:id="52"/>
      <w:r w:rsidR="009E592D" w:rsidRPr="009E592D">
        <w:t xml:space="preserve"> </w:t>
      </w:r>
      <w:bookmarkEnd w:id="54"/>
      <w:bookmarkEnd w:id="55"/>
      <w:bookmarkEnd w:id="56"/>
      <w:bookmarkEnd w:id="57"/>
      <w:bookmarkEnd w:id="58"/>
      <w:bookmarkEnd w:id="59"/>
      <w:bookmarkEnd w:id="60"/>
      <w:bookmarkEnd w:id="61"/>
    </w:p>
    <w:p w14:paraId="020FA006" w14:textId="77777777" w:rsidR="009460A8" w:rsidRPr="009460A8" w:rsidRDefault="009460A8" w:rsidP="00D11C51">
      <w:pPr>
        <w:rPr>
          <w:i/>
          <w:iCs/>
          <w:sz w:val="18"/>
          <w:szCs w:val="18"/>
        </w:rPr>
      </w:pPr>
    </w:p>
    <w:p w14:paraId="7F5B779D" w14:textId="77777777" w:rsidR="00503A2A" w:rsidRDefault="00503A2A" w:rsidP="00503A2A">
      <w:pPr>
        <w:jc w:val="center"/>
        <w:rPr>
          <w:b/>
          <w:u w:val="single"/>
        </w:rPr>
      </w:pPr>
      <w:r w:rsidRPr="00347090">
        <w:rPr>
          <w:b/>
          <w:u w:val="single"/>
        </w:rPr>
        <w:t>IT IS THE RESPONSIBILITY OF THE SERVICE USER TO GIVE RESULTS TO PATIENTS. NOT THE LABORATORY</w:t>
      </w:r>
      <w:r>
        <w:rPr>
          <w:b/>
          <w:u w:val="single"/>
        </w:rPr>
        <w:t xml:space="preserve">. THE LABORATORY CAN OFF ADVICE TO THE CLINICIAN UPON REQUEST AS PER SECTION BELOW.  </w:t>
      </w:r>
    </w:p>
    <w:p w14:paraId="7308CF6C" w14:textId="77777777" w:rsidR="00503A2A" w:rsidRDefault="00503A2A" w:rsidP="00503A2A">
      <w:pPr>
        <w:jc w:val="center"/>
        <w:rPr>
          <w:b/>
          <w:u w:val="single"/>
        </w:rPr>
      </w:pPr>
    </w:p>
    <w:p w14:paraId="340A5926" w14:textId="77777777" w:rsidR="00503A2A" w:rsidRPr="00347090" w:rsidRDefault="00503A2A" w:rsidP="00503A2A">
      <w:pPr>
        <w:jc w:val="center"/>
        <w:rPr>
          <w:b/>
          <w:u w:val="single"/>
        </w:rPr>
      </w:pPr>
      <w:r w:rsidRPr="00AB23B7">
        <w:rPr>
          <w:b/>
          <w:u w:val="single"/>
        </w:rPr>
        <w:t>VERBAL RESULTS WILL NOT BE GIVEN OUT UNDER ANY CIRCUMSTANCES</w:t>
      </w:r>
    </w:p>
    <w:p w14:paraId="0C0AC479" w14:textId="77777777" w:rsidR="00503A2A" w:rsidRDefault="00503A2A" w:rsidP="00503A2A">
      <w:pPr>
        <w:rPr>
          <w:color w:val="000000" w:themeColor="text1"/>
        </w:rPr>
      </w:pPr>
    </w:p>
    <w:p w14:paraId="14201C3E" w14:textId="77777777" w:rsidR="00503A2A" w:rsidRPr="00CB4540" w:rsidRDefault="00503A2A" w:rsidP="00503A2A">
      <w:pPr>
        <w:rPr>
          <w:color w:val="000000" w:themeColor="text1"/>
        </w:rPr>
      </w:pPr>
      <w:r>
        <w:rPr>
          <w:color w:val="000000" w:themeColor="text1"/>
        </w:rPr>
        <w:t xml:space="preserve"> </w:t>
      </w:r>
      <w:r w:rsidRPr="003B14A7">
        <w:rPr>
          <w:color w:val="000000" w:themeColor="text1"/>
        </w:rPr>
        <w:t>A ‘Semen Analysis Report’ is generated by the Hewitt Fertility Centre</w:t>
      </w:r>
      <w:r>
        <w:rPr>
          <w:color w:val="000000" w:themeColor="text1"/>
        </w:rPr>
        <w:t>’s</w:t>
      </w:r>
      <w:r w:rsidRPr="003B14A7">
        <w:rPr>
          <w:color w:val="000000" w:themeColor="text1"/>
        </w:rPr>
        <w:t xml:space="preserve"> ‘IDEAS’ database and returned by</w:t>
      </w:r>
      <w:r>
        <w:rPr>
          <w:color w:val="000000" w:themeColor="text1"/>
        </w:rPr>
        <w:t xml:space="preserve"> (in the following order of availability) Docman, </w:t>
      </w:r>
      <w:r w:rsidRPr="003B14A7">
        <w:rPr>
          <w:color w:val="000000" w:themeColor="text1"/>
        </w:rPr>
        <w:t>email</w:t>
      </w:r>
      <w:r>
        <w:rPr>
          <w:color w:val="000000" w:themeColor="text1"/>
        </w:rPr>
        <w:t xml:space="preserve"> or post</w:t>
      </w:r>
      <w:r w:rsidRPr="003B14A7">
        <w:rPr>
          <w:color w:val="000000" w:themeColor="text1"/>
        </w:rPr>
        <w:t xml:space="preserve"> to the referring clinician.</w:t>
      </w:r>
    </w:p>
    <w:p w14:paraId="66B8C04E" w14:textId="77777777" w:rsidR="00A56937" w:rsidRPr="008B04CB" w:rsidRDefault="00A56937" w:rsidP="00D11C51">
      <w:pPr>
        <w:rPr>
          <w:color w:val="FF0000"/>
        </w:rPr>
      </w:pPr>
    </w:p>
    <w:p w14:paraId="58B65364" w14:textId="77777777" w:rsidR="00A56937" w:rsidRPr="00B66FCD" w:rsidRDefault="00A56937" w:rsidP="00504545">
      <w:pPr>
        <w:pStyle w:val="Heading2"/>
      </w:pPr>
      <w:bookmarkStart w:id="62" w:name="_Toc382396239"/>
      <w:bookmarkStart w:id="63" w:name="_Toc382474651"/>
      <w:bookmarkStart w:id="64" w:name="_Toc40429635"/>
      <w:bookmarkStart w:id="65" w:name="_Toc164152108"/>
      <w:r w:rsidRPr="00B66FCD">
        <w:t>TURNAROUND TIME</w:t>
      </w:r>
      <w:bookmarkEnd w:id="62"/>
      <w:bookmarkEnd w:id="63"/>
      <w:bookmarkEnd w:id="64"/>
      <w:bookmarkEnd w:id="65"/>
    </w:p>
    <w:p w14:paraId="65AA021C" w14:textId="77777777" w:rsidR="00A56937" w:rsidRPr="00CB166D" w:rsidRDefault="00A56937" w:rsidP="00D11C51">
      <w:pPr>
        <w:rPr>
          <w:rFonts w:cs="Times New Roman"/>
          <w:kern w:val="28"/>
          <w:sz w:val="24"/>
          <w:szCs w:val="20"/>
          <w:lang w:eastAsia="en-GB"/>
        </w:rPr>
      </w:pPr>
    </w:p>
    <w:p w14:paraId="461FE3C2" w14:textId="77777777" w:rsidR="00A56937" w:rsidRPr="005902E5" w:rsidRDefault="00A56937" w:rsidP="00D11C51">
      <w:pPr>
        <w:rPr>
          <w:rFonts w:cs="Times New Roman"/>
          <w:kern w:val="28"/>
          <w:lang w:eastAsia="en-GB"/>
        </w:rPr>
      </w:pPr>
      <w:r w:rsidRPr="00957CFD">
        <w:rPr>
          <w:rFonts w:cs="Times New Roman"/>
          <w:kern w:val="28"/>
          <w:lang w:eastAsia="en-GB"/>
        </w:rPr>
        <w:t xml:space="preserve">The Andrology Laboratory endeavours to return </w:t>
      </w:r>
      <w:r>
        <w:rPr>
          <w:rFonts w:cs="Times New Roman"/>
          <w:kern w:val="28"/>
          <w:lang w:eastAsia="en-GB"/>
        </w:rPr>
        <w:t>results within 10 working days</w:t>
      </w:r>
      <w:r w:rsidRPr="00957CFD">
        <w:rPr>
          <w:rFonts w:cs="Times New Roman"/>
          <w:color w:val="FF0000"/>
          <w:kern w:val="28"/>
          <w:lang w:eastAsia="en-GB"/>
        </w:rPr>
        <w:t xml:space="preserve"> </w:t>
      </w:r>
      <w:r w:rsidRPr="00957CFD">
        <w:rPr>
          <w:rFonts w:cs="Times New Roman"/>
          <w:kern w:val="28"/>
          <w:lang w:eastAsia="en-GB"/>
        </w:rPr>
        <w:t>of patient attendance.</w:t>
      </w:r>
    </w:p>
    <w:p w14:paraId="286672D3" w14:textId="029C76C5" w:rsidR="00A56937" w:rsidRDefault="00D272B1" w:rsidP="00F23DF7">
      <w:pPr>
        <w:pStyle w:val="Heading1"/>
        <w:ind w:left="0" w:firstLine="0"/>
      </w:pPr>
      <w:bookmarkStart w:id="66" w:name="_Toc164152109"/>
      <w:r>
        <w:t>advice, comments, feedback and complaints</w:t>
      </w:r>
      <w:bookmarkEnd w:id="66"/>
    </w:p>
    <w:p w14:paraId="59160BBE" w14:textId="77777777" w:rsidR="00D272B1" w:rsidRPr="00D272B1" w:rsidRDefault="00D272B1" w:rsidP="00D272B1">
      <w:pPr>
        <w:rPr>
          <w:lang w:val="en-US" w:eastAsia="en-GB"/>
        </w:rPr>
      </w:pPr>
    </w:p>
    <w:p w14:paraId="7D4FD227" w14:textId="0D0B6F46" w:rsidR="00A56937" w:rsidRPr="00DB41A8" w:rsidRDefault="00B90BC1" w:rsidP="00D11C51">
      <w:pPr>
        <w:rPr>
          <w:rFonts w:cs="Times New Roman"/>
          <w:kern w:val="28"/>
          <w:lang w:eastAsia="en-GB"/>
        </w:rPr>
      </w:pPr>
      <w:bookmarkStart w:id="67" w:name="_Hlk103797846"/>
      <w:r>
        <w:rPr>
          <w:rFonts w:cs="Times New Roman"/>
          <w:kern w:val="28"/>
          <w:lang w:eastAsia="en-GB"/>
        </w:rPr>
        <w:t>A definition of the interpretive comments used on our Semen Analysis reports and a clinical decision tree which can be used to inform the next steps for diagnostic patients can be found in section</w:t>
      </w:r>
      <w:r w:rsidR="009D3152">
        <w:rPr>
          <w:rFonts w:cs="Times New Roman"/>
          <w:kern w:val="28"/>
          <w:lang w:eastAsia="en-GB"/>
        </w:rPr>
        <w:t>s</w:t>
      </w:r>
      <w:r>
        <w:rPr>
          <w:rFonts w:cs="Times New Roman"/>
          <w:kern w:val="28"/>
          <w:lang w:eastAsia="en-GB"/>
        </w:rPr>
        <w:t xml:space="preserve"> 11.4 and</w:t>
      </w:r>
      <w:r w:rsidR="009D3152">
        <w:rPr>
          <w:rFonts w:cs="Times New Roman"/>
          <w:kern w:val="28"/>
          <w:lang w:eastAsia="en-GB"/>
        </w:rPr>
        <w:t xml:space="preserve"> 12.2</w:t>
      </w:r>
      <w:r>
        <w:rPr>
          <w:rFonts w:cs="Times New Roman"/>
          <w:kern w:val="28"/>
          <w:lang w:eastAsia="en-GB"/>
        </w:rPr>
        <w:t xml:space="preserve"> of this document. </w:t>
      </w:r>
      <w:r w:rsidR="003567C5">
        <w:rPr>
          <w:rFonts w:cs="Times New Roman"/>
          <w:kern w:val="28"/>
          <w:lang w:eastAsia="en-GB"/>
        </w:rPr>
        <w:t>However, c</w:t>
      </w:r>
      <w:r w:rsidR="00A56937" w:rsidRPr="00DB41A8">
        <w:rPr>
          <w:rFonts w:cs="Times New Roman"/>
          <w:kern w:val="28"/>
          <w:lang w:eastAsia="en-GB"/>
        </w:rPr>
        <w:t>linical advice on any aspect of the diagnostic (or therapeutic) services provided by the Andrology Laboratory can be obtained from</w:t>
      </w:r>
    </w:p>
    <w:p w14:paraId="7A3E29A3" w14:textId="77777777" w:rsidR="00A56937" w:rsidRPr="00DB41A8" w:rsidRDefault="00A56937" w:rsidP="00D11C51">
      <w:pPr>
        <w:rPr>
          <w:rFonts w:cs="Times New Roman"/>
          <w:kern w:val="28"/>
          <w:lang w:eastAsia="en-GB"/>
        </w:rPr>
      </w:pPr>
    </w:p>
    <w:p w14:paraId="3DD03BA4" w14:textId="77777777" w:rsidR="00A56937" w:rsidRPr="00D41AC8" w:rsidRDefault="00A56937" w:rsidP="00D11C51">
      <w:pPr>
        <w:rPr>
          <w:rFonts w:cs="Times New Roman"/>
          <w:kern w:val="28"/>
          <w:lang w:val="fr-FR" w:eastAsia="en-GB"/>
        </w:rPr>
      </w:pPr>
      <w:r w:rsidRPr="00D41AC8">
        <w:rPr>
          <w:rFonts w:cs="Times New Roman"/>
          <w:kern w:val="28"/>
          <w:lang w:val="fr-FR" w:eastAsia="en-GB"/>
        </w:rPr>
        <w:t>Dr Rachel Gregoire, Scientific Director</w:t>
      </w:r>
      <w:r w:rsidRPr="00D41AC8">
        <w:rPr>
          <w:rFonts w:cs="Times New Roman"/>
          <w:kern w:val="28"/>
          <w:lang w:val="fr-FR" w:eastAsia="en-GB"/>
        </w:rPr>
        <w:tab/>
      </w:r>
      <w:r w:rsidRPr="00D41AC8">
        <w:rPr>
          <w:rFonts w:cs="Times New Roman"/>
          <w:kern w:val="28"/>
          <w:lang w:val="fr-FR" w:eastAsia="en-GB"/>
        </w:rPr>
        <w:tab/>
      </w:r>
      <w:r w:rsidRPr="00D41AC8">
        <w:rPr>
          <w:rFonts w:cs="Times New Roman"/>
          <w:kern w:val="28"/>
          <w:lang w:val="fr-FR" w:eastAsia="en-GB"/>
        </w:rPr>
        <w:tab/>
      </w:r>
      <w:r w:rsidRPr="00D41AC8">
        <w:rPr>
          <w:rFonts w:cs="Times New Roman"/>
          <w:kern w:val="28"/>
          <w:lang w:val="fr-FR" w:eastAsia="en-GB"/>
        </w:rPr>
        <w:tab/>
        <w:t>0151 702 4173</w:t>
      </w:r>
    </w:p>
    <w:p w14:paraId="788CCBEE" w14:textId="75536E38" w:rsidR="00A56937" w:rsidRPr="00DB41A8" w:rsidRDefault="00A56937" w:rsidP="00D11C51">
      <w:pPr>
        <w:rPr>
          <w:rFonts w:cs="Times New Roman"/>
          <w:kern w:val="28"/>
          <w:lang w:eastAsia="en-GB"/>
        </w:rPr>
      </w:pPr>
      <w:r w:rsidRPr="00DB41A8">
        <w:rPr>
          <w:rFonts w:cs="Times New Roman"/>
          <w:kern w:val="28"/>
          <w:lang w:eastAsia="en-GB"/>
        </w:rPr>
        <w:t xml:space="preserve">Mr Richard Russell, </w:t>
      </w:r>
      <w:r w:rsidR="00C45D02">
        <w:rPr>
          <w:rFonts w:cs="Times New Roman"/>
          <w:kern w:val="28"/>
          <w:lang w:eastAsia="en-GB"/>
        </w:rPr>
        <w:t>Andrology Clinical Lead</w:t>
      </w:r>
      <w:r w:rsidR="00C45D02">
        <w:rPr>
          <w:rFonts w:cs="Times New Roman"/>
          <w:kern w:val="28"/>
          <w:lang w:eastAsia="en-GB"/>
        </w:rPr>
        <w:tab/>
      </w:r>
      <w:r w:rsidRPr="00DB41A8">
        <w:rPr>
          <w:rFonts w:cs="Times New Roman"/>
          <w:kern w:val="28"/>
          <w:lang w:eastAsia="en-GB"/>
        </w:rPr>
        <w:tab/>
      </w:r>
      <w:r w:rsidRPr="00DB41A8">
        <w:rPr>
          <w:rFonts w:cs="Times New Roman"/>
          <w:kern w:val="28"/>
          <w:lang w:eastAsia="en-GB"/>
        </w:rPr>
        <w:tab/>
      </w:r>
      <w:r>
        <w:rPr>
          <w:rFonts w:cs="Times New Roman"/>
          <w:kern w:val="28"/>
          <w:lang w:eastAsia="en-GB"/>
        </w:rPr>
        <w:tab/>
      </w:r>
      <w:r w:rsidRPr="00DB41A8">
        <w:rPr>
          <w:rFonts w:cs="Times New Roman"/>
          <w:kern w:val="28"/>
          <w:lang w:eastAsia="en-GB"/>
        </w:rPr>
        <w:t>0151 702 4215</w:t>
      </w:r>
    </w:p>
    <w:p w14:paraId="4C7862FF" w14:textId="77777777" w:rsidR="00A56937" w:rsidRPr="00DB41A8" w:rsidRDefault="00A56937" w:rsidP="00D11C51">
      <w:pPr>
        <w:rPr>
          <w:rFonts w:cs="Times New Roman"/>
          <w:kern w:val="28"/>
          <w:lang w:eastAsia="en-GB"/>
        </w:rPr>
      </w:pPr>
      <w:r>
        <w:rPr>
          <w:rFonts w:cs="Times New Roman"/>
          <w:kern w:val="28"/>
          <w:lang w:eastAsia="en-GB"/>
        </w:rPr>
        <w:t xml:space="preserve">The </w:t>
      </w:r>
      <w:r w:rsidRPr="00DB41A8">
        <w:rPr>
          <w:rFonts w:cs="Times New Roman"/>
          <w:kern w:val="28"/>
          <w:lang w:eastAsia="en-GB"/>
        </w:rPr>
        <w:t>Andrology Laboratory</w:t>
      </w:r>
      <w:r w:rsidRPr="00DB41A8">
        <w:rPr>
          <w:rFonts w:cs="Times New Roman"/>
          <w:kern w:val="28"/>
          <w:lang w:eastAsia="en-GB"/>
        </w:rPr>
        <w:tab/>
      </w:r>
      <w:r w:rsidRPr="00DB41A8">
        <w:rPr>
          <w:rFonts w:cs="Times New Roman"/>
          <w:kern w:val="28"/>
          <w:lang w:eastAsia="en-GB"/>
        </w:rPr>
        <w:tab/>
      </w:r>
      <w:r w:rsidRPr="00DB41A8">
        <w:rPr>
          <w:rFonts w:cs="Times New Roman"/>
          <w:kern w:val="28"/>
          <w:lang w:eastAsia="en-GB"/>
        </w:rPr>
        <w:tab/>
      </w:r>
      <w:r w:rsidRPr="00DB41A8">
        <w:rPr>
          <w:rFonts w:cs="Times New Roman"/>
          <w:kern w:val="28"/>
          <w:lang w:eastAsia="en-GB"/>
        </w:rPr>
        <w:tab/>
      </w:r>
      <w:r w:rsidRPr="00DB41A8">
        <w:rPr>
          <w:rFonts w:cs="Times New Roman"/>
          <w:kern w:val="28"/>
          <w:lang w:eastAsia="en-GB"/>
        </w:rPr>
        <w:tab/>
      </w:r>
      <w:r w:rsidRPr="00DB41A8">
        <w:rPr>
          <w:rFonts w:cs="Times New Roman"/>
          <w:kern w:val="28"/>
          <w:lang w:eastAsia="en-GB"/>
        </w:rPr>
        <w:tab/>
        <w:t>0151 702 4214</w:t>
      </w:r>
    </w:p>
    <w:p w14:paraId="417A9C17" w14:textId="77777777" w:rsidR="00A56937" w:rsidRPr="00DB41A8" w:rsidRDefault="00A56937" w:rsidP="00D11C51">
      <w:pPr>
        <w:rPr>
          <w:rFonts w:cs="Times New Roman"/>
          <w:kern w:val="28"/>
          <w:lang w:eastAsia="en-GB"/>
        </w:rPr>
      </w:pPr>
    </w:p>
    <w:p w14:paraId="17C2F4D3" w14:textId="77777777" w:rsidR="00A56937" w:rsidRDefault="00A56937" w:rsidP="00D11C51">
      <w:pPr>
        <w:rPr>
          <w:rFonts w:cs="Times New Roman"/>
          <w:kern w:val="28"/>
          <w:lang w:eastAsia="en-GB"/>
        </w:rPr>
      </w:pPr>
      <w:r w:rsidRPr="00DB41A8">
        <w:rPr>
          <w:rFonts w:cs="Times New Roman"/>
          <w:kern w:val="28"/>
          <w:lang w:eastAsia="en-GB"/>
        </w:rPr>
        <w:t xml:space="preserve">Or by e-mail enquiry to </w:t>
      </w:r>
    </w:p>
    <w:p w14:paraId="2D370DA8" w14:textId="77777777" w:rsidR="00A56937" w:rsidRDefault="00000000" w:rsidP="00D11C51">
      <w:pPr>
        <w:rPr>
          <w:rStyle w:val="Hyperlink"/>
          <w:rFonts w:cs="Times New Roman"/>
        </w:rPr>
      </w:pPr>
      <w:hyperlink r:id="rId23" w:history="1">
        <w:r w:rsidR="00A56937" w:rsidRPr="00674D5A">
          <w:rPr>
            <w:rStyle w:val="Hyperlink"/>
            <w:rFonts w:cs="Times New Roman"/>
          </w:rPr>
          <w:t>rachel.gregoire@lwh.nhs.uk</w:t>
        </w:r>
      </w:hyperlink>
      <w:r w:rsidR="00A56937" w:rsidRPr="00A56937">
        <w:rPr>
          <w:rStyle w:val="Hyperlink"/>
          <w:rFonts w:cs="Times New Roman"/>
          <w:color w:val="auto"/>
          <w:u w:val="none"/>
        </w:rPr>
        <w:tab/>
        <w:t xml:space="preserve">         </w:t>
      </w:r>
      <w:r w:rsidR="00A56937" w:rsidRPr="00A56937">
        <w:rPr>
          <w:rStyle w:val="Hyperlink"/>
          <w:rFonts w:cs="Times New Roman"/>
          <w:color w:val="auto"/>
          <w:u w:val="none"/>
        </w:rPr>
        <w:tab/>
      </w:r>
      <w:r w:rsidR="00A56937" w:rsidRPr="00A56937">
        <w:rPr>
          <w:rStyle w:val="Hyperlink"/>
          <w:rFonts w:cs="Times New Roman"/>
          <w:color w:val="auto"/>
          <w:u w:val="none"/>
        </w:rPr>
        <w:tab/>
      </w:r>
      <w:r w:rsidR="00A56937" w:rsidRPr="00A56937">
        <w:rPr>
          <w:rStyle w:val="Hyperlink"/>
          <w:rFonts w:cs="Times New Roman"/>
          <w:color w:val="auto"/>
          <w:u w:val="none"/>
        </w:rPr>
        <w:tab/>
      </w:r>
      <w:r w:rsidR="00A56937" w:rsidRPr="00A56937">
        <w:rPr>
          <w:rStyle w:val="Hyperlink"/>
          <w:rFonts w:cs="Times New Roman"/>
          <w:color w:val="auto"/>
          <w:u w:val="none"/>
        </w:rPr>
        <w:tab/>
        <w:t>Scientific Director</w:t>
      </w:r>
    </w:p>
    <w:p w14:paraId="3413B90E" w14:textId="77777777" w:rsidR="00A56937" w:rsidRDefault="00000000" w:rsidP="00D11C51">
      <w:pPr>
        <w:rPr>
          <w:rFonts w:cs="Times New Roman"/>
          <w:kern w:val="28"/>
          <w:lang w:eastAsia="en-GB"/>
        </w:rPr>
      </w:pPr>
      <w:hyperlink r:id="rId24" w:history="1">
        <w:r w:rsidR="00A56937" w:rsidRPr="00674D5A">
          <w:rPr>
            <w:rStyle w:val="Hyperlink"/>
            <w:rFonts w:cs="Times New Roman"/>
            <w:kern w:val="28"/>
            <w:lang w:eastAsia="en-GB"/>
          </w:rPr>
          <w:t>stephanie.brooks@lwh.nhs.uk</w:t>
        </w:r>
      </w:hyperlink>
      <w:r w:rsidR="00A56937" w:rsidRPr="008E1C9F">
        <w:rPr>
          <w:rFonts w:cs="Times New Roman"/>
          <w:kern w:val="28"/>
          <w:lang w:eastAsia="en-GB"/>
        </w:rPr>
        <w:t xml:space="preserve"> </w:t>
      </w:r>
      <w:r w:rsidR="00A56937">
        <w:rPr>
          <w:rFonts w:cs="Times New Roman"/>
          <w:kern w:val="28"/>
          <w:lang w:eastAsia="en-GB"/>
        </w:rPr>
        <w:tab/>
      </w:r>
      <w:r w:rsidR="00A56937">
        <w:rPr>
          <w:rFonts w:cs="Times New Roman"/>
          <w:kern w:val="28"/>
          <w:lang w:eastAsia="en-GB"/>
        </w:rPr>
        <w:tab/>
      </w:r>
      <w:r w:rsidR="00A56937">
        <w:rPr>
          <w:rFonts w:cs="Times New Roman"/>
          <w:kern w:val="28"/>
          <w:lang w:eastAsia="en-GB"/>
        </w:rPr>
        <w:tab/>
      </w:r>
      <w:r w:rsidR="00A56937">
        <w:rPr>
          <w:rFonts w:cs="Times New Roman"/>
          <w:kern w:val="28"/>
          <w:lang w:eastAsia="en-GB"/>
        </w:rPr>
        <w:tab/>
        <w:t>Quality Manager</w:t>
      </w:r>
    </w:p>
    <w:bookmarkStart w:id="68" w:name="_Hlk103797802"/>
    <w:p w14:paraId="73AF0B73" w14:textId="77777777" w:rsidR="00A56937" w:rsidRDefault="00A56937" w:rsidP="00D11C51">
      <w:pPr>
        <w:rPr>
          <w:rFonts w:cs="Times New Roman"/>
          <w:kern w:val="28"/>
          <w:lang w:eastAsia="en-GB"/>
        </w:rPr>
      </w:pPr>
      <w:r>
        <w:fldChar w:fldCharType="begin"/>
      </w:r>
      <w:r>
        <w:instrText xml:space="preserve"> HYPERLINK "mailto:Rebecca.lunt@lwh.nhs.uk" </w:instrText>
      </w:r>
      <w:r>
        <w:fldChar w:fldCharType="separate"/>
      </w:r>
      <w:r w:rsidRPr="000B41BB">
        <w:rPr>
          <w:rStyle w:val="Hyperlink"/>
          <w:rFonts w:cs="Times New Roman"/>
          <w:kern w:val="28"/>
          <w:lang w:eastAsia="en-GB"/>
        </w:rPr>
        <w:t>Rebecca.lunt@lwh.nhs.uk</w:t>
      </w:r>
      <w:r>
        <w:rPr>
          <w:rStyle w:val="Hyperlink"/>
          <w:rFonts w:cs="Times New Roman"/>
          <w:kern w:val="28"/>
          <w:lang w:eastAsia="en-GB"/>
        </w:rPr>
        <w:fldChar w:fldCharType="end"/>
      </w:r>
      <w:r>
        <w:rPr>
          <w:rFonts w:cs="Times New Roman"/>
          <w:kern w:val="28"/>
          <w:lang w:eastAsia="en-GB"/>
        </w:rPr>
        <w:t xml:space="preserve"> </w:t>
      </w:r>
      <w:r>
        <w:rPr>
          <w:rFonts w:cs="Times New Roman"/>
          <w:kern w:val="28"/>
          <w:lang w:eastAsia="en-GB"/>
        </w:rPr>
        <w:tab/>
      </w:r>
      <w:r>
        <w:rPr>
          <w:rFonts w:cs="Times New Roman"/>
          <w:kern w:val="28"/>
          <w:lang w:eastAsia="en-GB"/>
        </w:rPr>
        <w:tab/>
      </w:r>
      <w:r>
        <w:rPr>
          <w:rFonts w:cs="Times New Roman"/>
          <w:kern w:val="28"/>
          <w:lang w:eastAsia="en-GB"/>
        </w:rPr>
        <w:tab/>
      </w:r>
      <w:r>
        <w:rPr>
          <w:rFonts w:cs="Times New Roman"/>
          <w:kern w:val="28"/>
          <w:lang w:eastAsia="en-GB"/>
        </w:rPr>
        <w:tab/>
      </w:r>
      <w:r>
        <w:rPr>
          <w:rFonts w:cs="Times New Roman"/>
          <w:kern w:val="28"/>
          <w:lang w:eastAsia="en-GB"/>
        </w:rPr>
        <w:tab/>
        <w:t>Lead Clinical Embryologist</w:t>
      </w:r>
    </w:p>
    <w:bookmarkEnd w:id="68"/>
    <w:p w14:paraId="1D5731EA" w14:textId="77777777" w:rsidR="00A56937" w:rsidRPr="008E1C9F" w:rsidRDefault="00A56937" w:rsidP="00D11C51">
      <w:pPr>
        <w:rPr>
          <w:rFonts w:cs="Times New Roman"/>
          <w:kern w:val="28"/>
          <w:lang w:eastAsia="en-GB"/>
        </w:rPr>
      </w:pPr>
      <w:r>
        <w:fldChar w:fldCharType="begin"/>
      </w:r>
      <w:r>
        <w:instrText xml:space="preserve"> HYPERLINK "mailto:lwft@andrologylab@nhs.net" </w:instrText>
      </w:r>
      <w:r>
        <w:fldChar w:fldCharType="separate"/>
      </w:r>
      <w:r w:rsidRPr="004D2AD7">
        <w:rPr>
          <w:rStyle w:val="Hyperlink"/>
          <w:rFonts w:cs="Times New Roman"/>
          <w:kern w:val="28"/>
          <w:lang w:eastAsia="en-GB"/>
        </w:rPr>
        <w:t>lwft@andrologylab@nhs.net</w:t>
      </w:r>
      <w:r>
        <w:rPr>
          <w:rStyle w:val="Hyperlink"/>
          <w:rFonts w:cs="Times New Roman"/>
          <w:kern w:val="28"/>
          <w:lang w:eastAsia="en-GB"/>
        </w:rPr>
        <w:fldChar w:fldCharType="end"/>
      </w:r>
      <w:r>
        <w:rPr>
          <w:rFonts w:cs="Times New Roman"/>
          <w:kern w:val="28"/>
          <w:lang w:eastAsia="en-GB"/>
        </w:rPr>
        <w:tab/>
      </w:r>
      <w:r>
        <w:rPr>
          <w:rFonts w:cs="Times New Roman"/>
          <w:kern w:val="28"/>
          <w:lang w:eastAsia="en-GB"/>
        </w:rPr>
        <w:tab/>
      </w:r>
      <w:r>
        <w:rPr>
          <w:rFonts w:cs="Times New Roman"/>
          <w:kern w:val="28"/>
          <w:lang w:eastAsia="en-GB"/>
        </w:rPr>
        <w:tab/>
      </w:r>
      <w:r>
        <w:rPr>
          <w:rFonts w:cs="Times New Roman"/>
          <w:kern w:val="28"/>
          <w:lang w:eastAsia="en-GB"/>
        </w:rPr>
        <w:tab/>
      </w:r>
      <w:r>
        <w:rPr>
          <w:rFonts w:cs="Times New Roman"/>
          <w:kern w:val="28"/>
          <w:lang w:eastAsia="en-GB"/>
        </w:rPr>
        <w:tab/>
        <w:t>General Enquiries</w:t>
      </w:r>
    </w:p>
    <w:p w14:paraId="3522B0A8" w14:textId="77777777" w:rsidR="00A56937" w:rsidRPr="00DB41A8" w:rsidRDefault="00A56937" w:rsidP="00D11C51">
      <w:pPr>
        <w:rPr>
          <w:rFonts w:cs="Times New Roman"/>
          <w:kern w:val="28"/>
          <w:lang w:eastAsia="en-GB"/>
        </w:rPr>
      </w:pPr>
    </w:p>
    <w:p w14:paraId="59A78920" w14:textId="77777777" w:rsidR="00544AB9" w:rsidRPr="003F1EDE" w:rsidRDefault="003567C5" w:rsidP="00D11C51">
      <w:pPr>
        <w:rPr>
          <w:rFonts w:cs="Times New Roman"/>
          <w:kern w:val="28"/>
          <w:lang w:eastAsia="en-GB"/>
        </w:rPr>
      </w:pPr>
      <w:r w:rsidRPr="003F1EDE">
        <w:rPr>
          <w:rFonts w:cs="Times New Roman"/>
          <w:kern w:val="28"/>
          <w:lang w:eastAsia="en-GB"/>
        </w:rPr>
        <w:t>The Andrology</w:t>
      </w:r>
      <w:r w:rsidR="004914A3" w:rsidRPr="003F1EDE">
        <w:rPr>
          <w:rFonts w:cs="Times New Roman"/>
          <w:kern w:val="28"/>
          <w:lang w:eastAsia="en-GB"/>
        </w:rPr>
        <w:t xml:space="preserve"> Laboratory </w:t>
      </w:r>
      <w:r w:rsidRPr="003F1EDE">
        <w:rPr>
          <w:rFonts w:cs="Times New Roman"/>
          <w:kern w:val="28"/>
          <w:lang w:eastAsia="en-GB"/>
        </w:rPr>
        <w:t xml:space="preserve">welcomes feedback from their patients and service users and shall be analysed and used to improve laboratory activities and services to users. </w:t>
      </w:r>
    </w:p>
    <w:p w14:paraId="581AEEE4" w14:textId="77777777" w:rsidR="00544AB9" w:rsidRPr="003F1EDE" w:rsidRDefault="00544AB9" w:rsidP="00D11C51">
      <w:pPr>
        <w:rPr>
          <w:rFonts w:cs="Times New Roman"/>
          <w:kern w:val="28"/>
          <w:lang w:eastAsia="en-GB"/>
        </w:rPr>
      </w:pPr>
    </w:p>
    <w:p w14:paraId="1993626E" w14:textId="37CC7065" w:rsidR="00544AB9" w:rsidRPr="003F1EDE" w:rsidRDefault="00544AB9" w:rsidP="00544AB9">
      <w:pPr>
        <w:pStyle w:val="Heading2"/>
        <w:rPr>
          <w:lang w:eastAsia="en-GB"/>
        </w:rPr>
      </w:pPr>
      <w:bookmarkStart w:id="69" w:name="_Toc164152110"/>
      <w:r w:rsidRPr="003F1EDE">
        <w:rPr>
          <w:lang w:eastAsia="en-GB"/>
        </w:rPr>
        <w:t>Patients</w:t>
      </w:r>
      <w:bookmarkEnd w:id="69"/>
    </w:p>
    <w:p w14:paraId="5EA33BA3" w14:textId="77777777" w:rsidR="00544AB9" w:rsidRPr="003F1EDE" w:rsidRDefault="00544AB9" w:rsidP="00D11C51">
      <w:pPr>
        <w:rPr>
          <w:rFonts w:cs="Times New Roman"/>
          <w:kern w:val="28"/>
          <w:lang w:eastAsia="en-GB"/>
        </w:rPr>
      </w:pPr>
    </w:p>
    <w:p w14:paraId="6397DD48" w14:textId="06AE31AE" w:rsidR="00544AB9" w:rsidRPr="003F1EDE" w:rsidRDefault="003567C5" w:rsidP="00D11C51">
      <w:pPr>
        <w:rPr>
          <w:lang w:val="en-US"/>
        </w:rPr>
      </w:pPr>
      <w:r w:rsidRPr="003F1EDE">
        <w:rPr>
          <w:rFonts w:cs="Times New Roman"/>
          <w:kern w:val="28"/>
          <w:lang w:eastAsia="en-GB"/>
        </w:rPr>
        <w:t>Patients attending for semen analysis appointments are sent a text message survey 24 hours after th</w:t>
      </w:r>
      <w:r w:rsidR="00544AB9" w:rsidRPr="003F1EDE">
        <w:rPr>
          <w:rFonts w:cs="Times New Roman"/>
          <w:kern w:val="28"/>
          <w:lang w:eastAsia="en-GB"/>
        </w:rPr>
        <w:t>eir</w:t>
      </w:r>
      <w:r w:rsidRPr="003F1EDE">
        <w:rPr>
          <w:rFonts w:cs="Times New Roman"/>
          <w:kern w:val="28"/>
          <w:lang w:eastAsia="en-GB"/>
        </w:rPr>
        <w:t xml:space="preserve"> appointment.</w:t>
      </w:r>
      <w:r w:rsidR="00544AB9" w:rsidRPr="003F1EDE">
        <w:rPr>
          <w:rFonts w:cs="Times New Roman"/>
          <w:kern w:val="28"/>
          <w:lang w:eastAsia="en-GB"/>
        </w:rPr>
        <w:t xml:space="preserve"> </w:t>
      </w:r>
      <w:r w:rsidR="00544AB9" w:rsidRPr="003F1EDE">
        <w:rPr>
          <w:lang w:val="en-US"/>
        </w:rPr>
        <w:t xml:space="preserve">Within the text message is a link to a feedback survey about their experience within the Andrology laboratory. </w:t>
      </w:r>
    </w:p>
    <w:p w14:paraId="6A6080A6" w14:textId="77777777" w:rsidR="00544AB9" w:rsidRPr="003F1EDE" w:rsidRDefault="00544AB9" w:rsidP="00D11C51">
      <w:pPr>
        <w:rPr>
          <w:lang w:val="en-US"/>
        </w:rPr>
      </w:pPr>
    </w:p>
    <w:p w14:paraId="5708FF35" w14:textId="25A3BDCD" w:rsidR="00544AB9" w:rsidRPr="003F1EDE" w:rsidRDefault="003F1EDE" w:rsidP="00544AB9">
      <w:pPr>
        <w:pStyle w:val="Heading2"/>
        <w:rPr>
          <w:lang w:val="en-US"/>
        </w:rPr>
      </w:pPr>
      <w:bookmarkStart w:id="70" w:name="_Toc164152111"/>
      <w:r w:rsidRPr="003F1EDE">
        <w:rPr>
          <w:lang w:val="en-US"/>
        </w:rPr>
        <w:t>Referrers</w:t>
      </w:r>
      <w:bookmarkEnd w:id="70"/>
    </w:p>
    <w:p w14:paraId="2B40A334" w14:textId="77777777" w:rsidR="00544AB9" w:rsidRPr="003F1EDE" w:rsidRDefault="00544AB9" w:rsidP="00D11C51">
      <w:pPr>
        <w:rPr>
          <w:lang w:val="en-US"/>
        </w:rPr>
      </w:pPr>
    </w:p>
    <w:p w14:paraId="1FAAFA74" w14:textId="5704B027" w:rsidR="003F1EDE" w:rsidRPr="003F1EDE" w:rsidRDefault="003F1EDE" w:rsidP="00D11C51">
      <w:pPr>
        <w:rPr>
          <w:rFonts w:cs="Times New Roman"/>
          <w:kern w:val="28"/>
          <w:lang w:eastAsia="en-GB"/>
        </w:rPr>
      </w:pPr>
      <w:r w:rsidRPr="003F1EDE">
        <w:rPr>
          <w:rFonts w:cs="Times New Roman"/>
          <w:kern w:val="28"/>
          <w:lang w:eastAsia="en-GB"/>
        </w:rPr>
        <w:lastRenderedPageBreak/>
        <w:t>Clinicians that refer into our services</w:t>
      </w:r>
      <w:r w:rsidR="003567C5" w:rsidRPr="003F1EDE">
        <w:rPr>
          <w:rFonts w:cs="Times New Roman"/>
          <w:kern w:val="28"/>
          <w:lang w:eastAsia="en-GB"/>
        </w:rPr>
        <w:t xml:space="preserve"> are </w:t>
      </w:r>
      <w:r w:rsidR="00954424">
        <w:rPr>
          <w:rFonts w:cs="Times New Roman"/>
          <w:kern w:val="28"/>
          <w:lang w:eastAsia="en-GB"/>
        </w:rPr>
        <w:t>encourgaed</w:t>
      </w:r>
      <w:r w:rsidR="003567C5" w:rsidRPr="003F1EDE">
        <w:rPr>
          <w:rFonts w:cs="Times New Roman"/>
          <w:kern w:val="28"/>
          <w:lang w:eastAsia="en-GB"/>
        </w:rPr>
        <w:t xml:space="preserve"> to provide feedback via email to the Quality Manager or general laboratory email address. </w:t>
      </w:r>
    </w:p>
    <w:p w14:paraId="62D5E365" w14:textId="77777777" w:rsidR="00544AB9" w:rsidRPr="003F1EDE" w:rsidRDefault="00544AB9" w:rsidP="00D11C51">
      <w:pPr>
        <w:rPr>
          <w:rFonts w:cs="Times New Roman"/>
          <w:kern w:val="28"/>
          <w:lang w:eastAsia="en-GB"/>
        </w:rPr>
      </w:pPr>
    </w:p>
    <w:p w14:paraId="04C3A8A3" w14:textId="1F6A6BEC" w:rsidR="00544AB9" w:rsidRPr="003F1EDE" w:rsidRDefault="00544AB9" w:rsidP="00544AB9">
      <w:pPr>
        <w:pStyle w:val="Heading2"/>
        <w:rPr>
          <w:lang w:eastAsia="en-GB"/>
        </w:rPr>
      </w:pPr>
      <w:bookmarkStart w:id="71" w:name="_Toc164152112"/>
      <w:r w:rsidRPr="003F1EDE">
        <w:rPr>
          <w:lang w:eastAsia="en-GB"/>
        </w:rPr>
        <w:t>Complaints</w:t>
      </w:r>
      <w:bookmarkEnd w:id="71"/>
    </w:p>
    <w:p w14:paraId="35AC4CC6" w14:textId="77777777" w:rsidR="003567C5" w:rsidRPr="003F1EDE" w:rsidRDefault="003567C5" w:rsidP="00D11C51">
      <w:pPr>
        <w:rPr>
          <w:rFonts w:cs="Times New Roman"/>
          <w:kern w:val="28"/>
          <w:lang w:eastAsia="en-GB"/>
        </w:rPr>
      </w:pPr>
    </w:p>
    <w:p w14:paraId="42A6E727" w14:textId="4B57E9B9" w:rsidR="003F1EDE" w:rsidRDefault="00A56937" w:rsidP="00D11C51">
      <w:pPr>
        <w:rPr>
          <w:rFonts w:cs="Times New Roman"/>
          <w:kern w:val="28"/>
          <w:lang w:eastAsia="en-GB"/>
        </w:rPr>
      </w:pPr>
      <w:r w:rsidRPr="003F1EDE">
        <w:rPr>
          <w:rFonts w:cs="Times New Roman"/>
          <w:kern w:val="28"/>
          <w:lang w:eastAsia="en-GB"/>
        </w:rPr>
        <w:t>Complaints should be directed to the Quality Manager or Scientific Director at the Hewitt Fertility Centre</w:t>
      </w:r>
      <w:r w:rsidR="003567C5" w:rsidRPr="003F1EDE">
        <w:rPr>
          <w:rFonts w:cs="Times New Roman"/>
          <w:kern w:val="28"/>
          <w:lang w:eastAsia="en-GB"/>
        </w:rPr>
        <w:t xml:space="preserve">. </w:t>
      </w:r>
      <w:r w:rsidR="003F1EDE" w:rsidRPr="003F1EDE">
        <w:rPr>
          <w:rFonts w:cs="Times New Roman"/>
          <w:kern w:val="28"/>
          <w:lang w:eastAsia="en-GB"/>
        </w:rPr>
        <w:t>This may be performed verbally via telephone or using the email addresses listed in section 14.</w:t>
      </w:r>
    </w:p>
    <w:p w14:paraId="4A89F543" w14:textId="381D7DC3" w:rsidR="009406FB" w:rsidRPr="008C5677" w:rsidRDefault="00A56937" w:rsidP="00D11C51">
      <w:pPr>
        <w:pStyle w:val="Heading1"/>
        <w:ind w:left="0" w:firstLine="0"/>
        <w:rPr>
          <w:lang w:eastAsia="en-GB"/>
        </w:rPr>
      </w:pPr>
      <w:bookmarkStart w:id="72" w:name="_Toc504473733"/>
      <w:bookmarkStart w:id="73" w:name="_Toc382396241"/>
      <w:bookmarkStart w:id="74" w:name="_Toc382474653"/>
      <w:bookmarkStart w:id="75" w:name="_Toc40429637"/>
      <w:bookmarkStart w:id="76" w:name="_Toc164152113"/>
      <w:bookmarkEnd w:id="53"/>
      <w:bookmarkEnd w:id="67"/>
      <w:bookmarkEnd w:id="72"/>
      <w:r w:rsidRPr="00B66FCD">
        <w:t xml:space="preserve">Measurement of </w:t>
      </w:r>
      <w:r w:rsidRPr="009406FB">
        <w:t>Uncertainty</w:t>
      </w:r>
      <w:bookmarkEnd w:id="73"/>
      <w:bookmarkEnd w:id="74"/>
      <w:bookmarkEnd w:id="75"/>
      <w:bookmarkEnd w:id="76"/>
      <w:r w:rsidRPr="009406FB">
        <w:t xml:space="preserve"> </w:t>
      </w:r>
      <w:bookmarkStart w:id="77" w:name="_Toc382396243"/>
      <w:bookmarkStart w:id="78" w:name="_Toc382474655"/>
    </w:p>
    <w:p w14:paraId="1D99AEC1" w14:textId="77777777" w:rsidR="009406FB" w:rsidRPr="009406FB" w:rsidRDefault="009406FB" w:rsidP="00D11C51">
      <w:pPr>
        <w:rPr>
          <w:i/>
          <w:iCs/>
          <w:lang w:val="en-US" w:eastAsia="en-GB"/>
        </w:rPr>
      </w:pPr>
    </w:p>
    <w:p w14:paraId="75A86DF4" w14:textId="330B10A2" w:rsidR="00A56937" w:rsidRPr="00957CFD" w:rsidRDefault="00A56937" w:rsidP="00D11C51">
      <w:pPr>
        <w:rPr>
          <w:lang w:val="en-US" w:eastAsia="en-GB"/>
        </w:rPr>
      </w:pPr>
      <w:r w:rsidRPr="00957CFD">
        <w:rPr>
          <w:lang w:val="en-US" w:eastAsia="en-GB"/>
        </w:rPr>
        <w:t>Clinicians and scientists are generally comfortable with the concept of uncertainty in relation to a blood test to determine for example a hormone level, but a semen analysis comprises a combination of different test results. As such it is important to consider the measurement of uncertainty in relation to semen analysis testing and the mechanisms that are in place to attempt to minimise uncertainty of measurement when assessing semen samples. Therefore</w:t>
      </w:r>
      <w:r>
        <w:rPr>
          <w:lang w:val="en-US" w:eastAsia="en-GB"/>
        </w:rPr>
        <w:t>,</w:t>
      </w:r>
      <w:r w:rsidRPr="00957CFD">
        <w:rPr>
          <w:lang w:val="en-US" w:eastAsia="en-GB"/>
        </w:rPr>
        <w:t xml:space="preserve"> we have produced a document SCI-POL-1 </w:t>
      </w:r>
      <w:r>
        <w:rPr>
          <w:lang w:val="en-US" w:eastAsia="en-GB"/>
        </w:rPr>
        <w:t>‘Uncertainty measurement in semen analysis – information for users’</w:t>
      </w:r>
      <w:r w:rsidRPr="00957CFD">
        <w:rPr>
          <w:lang w:val="en-US" w:eastAsia="en-GB"/>
        </w:rPr>
        <w:t xml:space="preserve"> that we ask that you read. It includes a section at the back with bullet points that you are asked </w:t>
      </w:r>
      <w:r>
        <w:rPr>
          <w:lang w:val="en-US" w:eastAsia="en-GB"/>
        </w:rPr>
        <w:t xml:space="preserve">to </w:t>
      </w:r>
      <w:r w:rsidRPr="00957CFD">
        <w:rPr>
          <w:lang w:val="en-US" w:eastAsia="en-GB"/>
        </w:rPr>
        <w:t>consider when interpreting the results that we provide.</w:t>
      </w:r>
    </w:p>
    <w:p w14:paraId="598F1D7B" w14:textId="77777777" w:rsidR="00A56937" w:rsidRDefault="00A56937" w:rsidP="00D11C51">
      <w:pPr>
        <w:rPr>
          <w:sz w:val="24"/>
          <w:szCs w:val="24"/>
          <w:lang w:val="en-US" w:eastAsia="en-GB"/>
        </w:rPr>
      </w:pPr>
    </w:p>
    <w:p w14:paraId="626ACAA1" w14:textId="77777777" w:rsidR="00A56937" w:rsidRDefault="00A56937" w:rsidP="00D11C51">
      <w:pPr>
        <w:pStyle w:val="Heading1"/>
        <w:ind w:left="0" w:firstLine="0"/>
      </w:pPr>
      <w:bookmarkStart w:id="79" w:name="_Toc40429639"/>
      <w:bookmarkStart w:id="80" w:name="_Toc164152114"/>
      <w:r w:rsidRPr="009233FE">
        <w:t>Procedure ‘flow-diagram’ with approximate timescales</w:t>
      </w:r>
      <w:bookmarkEnd w:id="77"/>
      <w:bookmarkEnd w:id="78"/>
      <w:bookmarkEnd w:id="79"/>
      <w:bookmarkEnd w:id="80"/>
      <w:r w:rsidRPr="009233FE">
        <w:t xml:space="preserve">  </w:t>
      </w:r>
    </w:p>
    <w:p w14:paraId="736D2FC5" w14:textId="27372B20" w:rsidR="00C837E7" w:rsidRDefault="001F232A" w:rsidP="00D11C51">
      <w:pPr>
        <w:rPr>
          <w:lang w:val="en-US" w:eastAsia="en-GB"/>
        </w:rPr>
      </w:pPr>
      <w:r>
        <w:rPr>
          <w:noProof/>
          <w:lang w:eastAsia="en-GB"/>
        </w:rPr>
        <w:drawing>
          <wp:inline distT="0" distB="0" distL="0" distR="0" wp14:anchorId="76A35EAD" wp14:editId="30888777">
            <wp:extent cx="6276975" cy="1019175"/>
            <wp:effectExtent l="95250" t="0" r="85725" b="4762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7E5B67C4" w14:textId="77777777" w:rsidR="00C837E7" w:rsidRDefault="00C837E7" w:rsidP="00D11C51"/>
    <w:p w14:paraId="18081611" w14:textId="13A8D8A5" w:rsidR="001F232A" w:rsidRDefault="001F232A" w:rsidP="00D11C51">
      <w:r>
        <w:rPr>
          <w:noProof/>
          <w:lang w:eastAsia="en-GB"/>
        </w:rPr>
        <mc:AlternateContent>
          <mc:Choice Requires="wps">
            <w:drawing>
              <wp:anchor distT="0" distB="0" distL="114300" distR="114300" simplePos="0" relativeHeight="251673600" behindDoc="0" locked="0" layoutInCell="1" allowOverlap="1" wp14:anchorId="2530DE48" wp14:editId="16599509">
                <wp:simplePos x="0" y="0"/>
                <wp:positionH relativeFrom="column">
                  <wp:posOffset>200025</wp:posOffset>
                </wp:positionH>
                <wp:positionV relativeFrom="paragraph">
                  <wp:posOffset>-6350</wp:posOffset>
                </wp:positionV>
                <wp:extent cx="2867025" cy="276225"/>
                <wp:effectExtent l="95250" t="38100" r="104775" b="123825"/>
                <wp:wrapNone/>
                <wp:docPr id="5" name="Text Box 5"/>
                <wp:cNvGraphicFramePr/>
                <a:graphic xmlns:a="http://schemas.openxmlformats.org/drawingml/2006/main">
                  <a:graphicData uri="http://schemas.microsoft.com/office/word/2010/wordprocessingShape">
                    <wps:wsp>
                      <wps:cNvSpPr txBox="1"/>
                      <wps:spPr>
                        <a:xfrm>
                          <a:off x="0" y="0"/>
                          <a:ext cx="2867025" cy="276225"/>
                        </a:xfrm>
                        <a:prstGeom prst="rect">
                          <a:avLst/>
                        </a:prstGeom>
                        <a:solidFill>
                          <a:srgbClr val="FF00FF"/>
                        </a:solidFill>
                        <a:ln/>
                      </wps:spPr>
                      <wps:style>
                        <a:lnRef idx="0">
                          <a:schemeClr val="accent6"/>
                        </a:lnRef>
                        <a:fillRef idx="3">
                          <a:schemeClr val="accent6"/>
                        </a:fillRef>
                        <a:effectRef idx="3">
                          <a:schemeClr val="accent6"/>
                        </a:effectRef>
                        <a:fontRef idx="minor">
                          <a:schemeClr val="lt1"/>
                        </a:fontRef>
                      </wps:style>
                      <wps:txbx>
                        <w:txbxContent>
                          <w:p w14:paraId="24F901D2" w14:textId="18D5915D" w:rsidR="001F232A" w:rsidRDefault="001F232A" w:rsidP="001F232A">
                            <w:pPr>
                              <w:jc w:val="center"/>
                            </w:pPr>
                            <w:r>
                              <w:t>2 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30DE48" id="_x0000_t202" coordsize="21600,21600" o:spt="202" path="m,l,21600r21600,l21600,xe">
                <v:stroke joinstyle="miter"/>
                <v:path gradientshapeok="t" o:connecttype="rect"/>
              </v:shapetype>
              <v:shape id="Text Box 5" o:spid="_x0000_s1026" type="#_x0000_t202" style="position:absolute;left:0;text-align:left;margin-left:15.75pt;margin-top:-.5pt;width:225.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" fillcolor="fuchsia" stroked="f">
                <v:shadow on="t" color="black" opacity="22937f" origin=",.5" offset="0,.63889mm"/>
                <v:textbox>
                  <w:txbxContent>
                    <w:p w14:paraId="24F901D2" w14:textId="18D5915D" w:rsidR="001F232A" w:rsidRDefault="001F232A" w:rsidP="001F232A">
                      <w:pPr>
                        <w:jc w:val="center"/>
                      </w:pPr>
                      <w:r>
                        <w:t>2 weeks</w:t>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59BC014C" wp14:editId="05B73518">
                <wp:simplePos x="0" y="0"/>
                <wp:positionH relativeFrom="column">
                  <wp:posOffset>3352800</wp:posOffset>
                </wp:positionH>
                <wp:positionV relativeFrom="paragraph">
                  <wp:posOffset>-6350</wp:posOffset>
                </wp:positionV>
                <wp:extent cx="2867025" cy="276225"/>
                <wp:effectExtent l="95250" t="38100" r="104775" b="123825"/>
                <wp:wrapNone/>
                <wp:docPr id="12" name="Text Box 12"/>
                <wp:cNvGraphicFramePr/>
                <a:graphic xmlns:a="http://schemas.openxmlformats.org/drawingml/2006/main">
                  <a:graphicData uri="http://schemas.microsoft.com/office/word/2010/wordprocessingShape">
                    <wps:wsp>
                      <wps:cNvSpPr txBox="1"/>
                      <wps:spPr>
                        <a:xfrm>
                          <a:off x="0" y="0"/>
                          <a:ext cx="2867025" cy="276225"/>
                        </a:xfrm>
                        <a:prstGeom prst="rect">
                          <a:avLst/>
                        </a:prstGeom>
                        <a:solidFill>
                          <a:srgbClr val="FF00FF"/>
                        </a:solidFill>
                        <a:ln/>
                      </wps:spPr>
                      <wps:style>
                        <a:lnRef idx="0">
                          <a:schemeClr val="accent6"/>
                        </a:lnRef>
                        <a:fillRef idx="3">
                          <a:schemeClr val="accent6"/>
                        </a:fillRef>
                        <a:effectRef idx="3">
                          <a:schemeClr val="accent6"/>
                        </a:effectRef>
                        <a:fontRef idx="minor">
                          <a:schemeClr val="lt1"/>
                        </a:fontRef>
                      </wps:style>
                      <wps:txbx>
                        <w:txbxContent>
                          <w:p w14:paraId="7FC799FF" w14:textId="77777777" w:rsidR="001F232A" w:rsidRDefault="001F232A" w:rsidP="001F232A">
                            <w:pPr>
                              <w:jc w:val="center"/>
                            </w:pPr>
                            <w:r>
                              <w:t>2 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BC014C" id="Text Box 12" o:spid="_x0000_s1027" type="#_x0000_t202" style="position:absolute;left:0;text-align:left;margin-left:264pt;margin-top:-.5pt;width:225.7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" fillcolor="fuchsia" stroked="f">
                <v:shadow on="t" color="black" opacity="22937f" origin=",.5" offset="0,.63889mm"/>
                <v:textbox>
                  <w:txbxContent>
                    <w:p w14:paraId="7FC799FF" w14:textId="77777777" w:rsidR="001F232A" w:rsidRDefault="001F232A" w:rsidP="001F232A">
                      <w:pPr>
                        <w:jc w:val="center"/>
                      </w:pPr>
                      <w:r>
                        <w:t>2 weeks</w:t>
                      </w:r>
                    </w:p>
                  </w:txbxContent>
                </v:textbox>
              </v:shape>
            </w:pict>
          </mc:Fallback>
        </mc:AlternateContent>
      </w:r>
    </w:p>
    <w:p w14:paraId="5A8C7A99" w14:textId="5A4825DC" w:rsidR="003452B3" w:rsidRDefault="003452B3" w:rsidP="00D11C51"/>
    <w:p w14:paraId="1CE14071" w14:textId="77777777" w:rsidR="003452B3" w:rsidRDefault="003452B3" w:rsidP="00D11C51"/>
    <w:p w14:paraId="56724ABE" w14:textId="46A7B7A0" w:rsidR="00A56937" w:rsidRDefault="00A56937" w:rsidP="00C837E7">
      <w:pPr>
        <w:pStyle w:val="Heading1"/>
        <w:ind w:left="0" w:firstLine="0"/>
      </w:pPr>
      <w:bookmarkStart w:id="81" w:name="_Toc40429640"/>
      <w:bookmarkStart w:id="82" w:name="_Toc164152115"/>
      <w:r>
        <w:t>Appendix</w:t>
      </w:r>
      <w:bookmarkEnd w:id="81"/>
      <w:bookmarkEnd w:id="82"/>
      <w:r>
        <w:t xml:space="preserve"> </w:t>
      </w:r>
    </w:p>
    <w:p w14:paraId="79AA2FFD" w14:textId="77777777" w:rsidR="00A56937" w:rsidRDefault="00A56937" w:rsidP="00D11C51">
      <w:r>
        <w:t xml:space="preserve"> </w:t>
      </w:r>
    </w:p>
    <w:p w14:paraId="10FFFC5E" w14:textId="1FB755BE" w:rsidR="00A56937" w:rsidRPr="00602BE9" w:rsidRDefault="00F262A3" w:rsidP="00D11C51">
      <w:bookmarkStart w:id="83" w:name="_Hlk103798026"/>
      <w:r>
        <w:t xml:space="preserve">Please see our website for access to our downloadable content (including referral form, </w:t>
      </w:r>
      <w:r w:rsidR="00761A52">
        <w:t>uncertainty</w:t>
      </w:r>
      <w:r>
        <w:t xml:space="preserve"> of measurement</w:t>
      </w:r>
      <w:r w:rsidR="00761A52">
        <w:t xml:space="preserve">, </w:t>
      </w:r>
      <w:r>
        <w:t xml:space="preserve">and </w:t>
      </w:r>
      <w:r w:rsidR="00761A52">
        <w:t>patient information leaflets)</w:t>
      </w:r>
    </w:p>
    <w:p w14:paraId="47815493" w14:textId="77777777" w:rsidR="00A56937" w:rsidRPr="00602BE9" w:rsidRDefault="00000000" w:rsidP="00D11C51">
      <w:hyperlink r:id="rId30" w:history="1">
        <w:r w:rsidR="00A56937" w:rsidRPr="00602BE9">
          <w:rPr>
            <w:rStyle w:val="Hyperlink"/>
          </w:rPr>
          <w:t>For GPs and other Clinicians | The Hewitt Fertility Centre</w:t>
        </w:r>
      </w:hyperlink>
    </w:p>
    <w:p w14:paraId="47966E9B" w14:textId="77777777" w:rsidR="00A56937" w:rsidRPr="00602BE9" w:rsidRDefault="00A56937" w:rsidP="00D11C51">
      <w:pPr>
        <w:rPr>
          <w:lang w:val="en-US"/>
        </w:rPr>
      </w:pPr>
    </w:p>
    <w:bookmarkEnd w:id="83"/>
    <w:p w14:paraId="700DE60A" w14:textId="1AFF291E" w:rsidR="00342C57" w:rsidRPr="008E1C9F" w:rsidRDefault="00342C57" w:rsidP="00F262A3"/>
    <w:sectPr w:rsidR="00342C57" w:rsidRPr="008E1C9F" w:rsidSect="006B70C4">
      <w:type w:val="continuous"/>
      <w:pgSz w:w="11906" w:h="16838" w:code="9"/>
      <w:pgMar w:top="720" w:right="720" w:bottom="720" w:left="720" w:header="283"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D00F3" w14:textId="77777777" w:rsidR="005226C3" w:rsidRDefault="005226C3">
      <w:r>
        <w:separator/>
      </w:r>
    </w:p>
  </w:endnote>
  <w:endnote w:type="continuationSeparator" w:id="0">
    <w:p w14:paraId="5340C347" w14:textId="77777777" w:rsidR="005226C3" w:rsidRDefault="0052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IN 2014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20" w:type="dxa"/>
      <w:tblInd w:w="-377" w:type="dxa"/>
      <w:tblBorders>
        <w:top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873"/>
      <w:gridCol w:w="4815"/>
      <w:gridCol w:w="757"/>
      <w:gridCol w:w="3975"/>
    </w:tblGrid>
    <w:tr w:rsidR="007863D5" w:rsidRPr="00F65618" w14:paraId="7BF914EC" w14:textId="77777777" w:rsidTr="00AB2826">
      <w:trPr>
        <w:cantSplit/>
        <w:trHeight w:val="135"/>
      </w:trPr>
      <w:tc>
        <w:tcPr>
          <w:tcW w:w="873" w:type="dxa"/>
          <w:tcBorders>
            <w:top w:val="nil"/>
            <w:left w:val="nil"/>
            <w:bottom w:val="nil"/>
            <w:right w:val="nil"/>
          </w:tcBorders>
        </w:tcPr>
        <w:p w14:paraId="2B65E2FF" w14:textId="77777777" w:rsidR="007863D5" w:rsidRPr="00F65618" w:rsidRDefault="007863D5" w:rsidP="00AB2826">
          <w:pPr>
            <w:pStyle w:val="Footer"/>
            <w:rPr>
              <w:color w:val="808080"/>
            </w:rPr>
          </w:pPr>
        </w:p>
      </w:tc>
      <w:tc>
        <w:tcPr>
          <w:tcW w:w="4815" w:type="dxa"/>
          <w:tcBorders>
            <w:top w:val="nil"/>
            <w:left w:val="nil"/>
            <w:bottom w:val="nil"/>
            <w:right w:val="nil"/>
          </w:tcBorders>
        </w:tcPr>
        <w:p w14:paraId="7EC214AB" w14:textId="77777777" w:rsidR="007863D5" w:rsidRPr="00F65618" w:rsidRDefault="007863D5" w:rsidP="00AB2826">
          <w:pPr>
            <w:pStyle w:val="Footer"/>
            <w:rPr>
              <w:color w:val="808080"/>
            </w:rPr>
          </w:pPr>
        </w:p>
      </w:tc>
      <w:tc>
        <w:tcPr>
          <w:tcW w:w="757" w:type="dxa"/>
          <w:tcBorders>
            <w:top w:val="nil"/>
            <w:left w:val="nil"/>
            <w:bottom w:val="nil"/>
            <w:right w:val="nil"/>
          </w:tcBorders>
        </w:tcPr>
        <w:p w14:paraId="769FE19F" w14:textId="77777777" w:rsidR="007863D5" w:rsidRPr="00F65618" w:rsidRDefault="007863D5" w:rsidP="00AB2826">
          <w:pPr>
            <w:pStyle w:val="Footer"/>
            <w:rPr>
              <w:color w:val="808080"/>
            </w:rPr>
          </w:pPr>
        </w:p>
      </w:tc>
      <w:tc>
        <w:tcPr>
          <w:tcW w:w="3975" w:type="dxa"/>
          <w:tcBorders>
            <w:top w:val="nil"/>
            <w:left w:val="nil"/>
            <w:bottom w:val="nil"/>
            <w:right w:val="nil"/>
          </w:tcBorders>
        </w:tcPr>
        <w:p w14:paraId="6E9F9A8D" w14:textId="77777777" w:rsidR="007863D5" w:rsidRPr="00F65618" w:rsidRDefault="007863D5" w:rsidP="00AB2826">
          <w:pPr>
            <w:pStyle w:val="Footer"/>
            <w:jc w:val="right"/>
            <w:rPr>
              <w:color w:val="808080"/>
            </w:rPr>
          </w:pPr>
          <w:r w:rsidRPr="00F65618">
            <w:rPr>
              <w:snapToGrid w:val="0"/>
              <w:color w:val="808080"/>
            </w:rPr>
            <w:t xml:space="preserve">Page </w:t>
          </w:r>
          <w:r w:rsidRPr="00F65618">
            <w:rPr>
              <w:snapToGrid w:val="0"/>
              <w:color w:val="808080"/>
            </w:rPr>
            <w:fldChar w:fldCharType="begin"/>
          </w:r>
          <w:r w:rsidRPr="00F65618">
            <w:rPr>
              <w:snapToGrid w:val="0"/>
              <w:color w:val="808080"/>
            </w:rPr>
            <w:instrText xml:space="preserve"> PAGE </w:instrText>
          </w:r>
          <w:r w:rsidRPr="00F65618">
            <w:rPr>
              <w:snapToGrid w:val="0"/>
              <w:color w:val="808080"/>
            </w:rPr>
            <w:fldChar w:fldCharType="separate"/>
          </w:r>
          <w:r w:rsidR="00263C55">
            <w:rPr>
              <w:noProof/>
              <w:snapToGrid w:val="0"/>
              <w:color w:val="808080"/>
            </w:rPr>
            <w:t>8</w:t>
          </w:r>
          <w:r w:rsidRPr="00F65618">
            <w:rPr>
              <w:snapToGrid w:val="0"/>
              <w:color w:val="808080"/>
            </w:rPr>
            <w:fldChar w:fldCharType="end"/>
          </w:r>
          <w:r w:rsidRPr="00F65618">
            <w:rPr>
              <w:snapToGrid w:val="0"/>
              <w:color w:val="808080"/>
            </w:rPr>
            <w:t xml:space="preserve"> of </w:t>
          </w:r>
          <w:r w:rsidRPr="00F65618">
            <w:rPr>
              <w:snapToGrid w:val="0"/>
              <w:color w:val="808080"/>
            </w:rPr>
            <w:fldChar w:fldCharType="begin"/>
          </w:r>
          <w:r w:rsidRPr="00F65618">
            <w:rPr>
              <w:snapToGrid w:val="0"/>
              <w:color w:val="808080"/>
            </w:rPr>
            <w:instrText xml:space="preserve"> NUMPAGES </w:instrText>
          </w:r>
          <w:r w:rsidRPr="00F65618">
            <w:rPr>
              <w:snapToGrid w:val="0"/>
              <w:color w:val="808080"/>
            </w:rPr>
            <w:fldChar w:fldCharType="separate"/>
          </w:r>
          <w:r w:rsidR="00263C55">
            <w:rPr>
              <w:noProof/>
              <w:snapToGrid w:val="0"/>
              <w:color w:val="808080"/>
            </w:rPr>
            <w:t>8</w:t>
          </w:r>
          <w:r w:rsidRPr="00F65618">
            <w:rPr>
              <w:snapToGrid w:val="0"/>
              <w:color w:val="808080"/>
            </w:rPr>
            <w:fldChar w:fldCharType="end"/>
          </w:r>
        </w:p>
      </w:tc>
    </w:tr>
  </w:tbl>
  <w:p w14:paraId="1DA48BC3" w14:textId="77777777" w:rsidR="007863D5" w:rsidRPr="00F65618" w:rsidRDefault="007863D5" w:rsidP="004E2600">
    <w:pPr>
      <w:pStyle w:val="Footer"/>
      <w:jc w:val="center"/>
      <w:rPr>
        <w:color w:val="FF0000"/>
      </w:rPr>
    </w:pPr>
    <w:r w:rsidRPr="00F65618">
      <w:rPr>
        <w:color w:val="FF0000"/>
      </w:rPr>
      <w:t>Uncontrolled when photocopied.</w:t>
    </w:r>
  </w:p>
  <w:p w14:paraId="4C926C37" w14:textId="77777777" w:rsidR="007863D5" w:rsidRDefault="007863D5" w:rsidP="004E2600">
    <w:pPr>
      <w:pStyle w:val="Footer"/>
      <w:jc w:val="center"/>
    </w:pPr>
    <w:r w:rsidRPr="00F65618">
      <w:rPr>
        <w:color w:val="FF0000"/>
      </w:rPr>
      <w:t>Do not use after review date</w:t>
    </w:r>
    <w:r>
      <w:rPr>
        <w:color w:val="FF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321AC" w14:textId="77777777" w:rsidR="005226C3" w:rsidRDefault="005226C3">
      <w:r>
        <w:separator/>
      </w:r>
    </w:p>
  </w:footnote>
  <w:footnote w:type="continuationSeparator" w:id="0">
    <w:p w14:paraId="44A88E30" w14:textId="77777777" w:rsidR="005226C3" w:rsidRDefault="00522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87DF" w14:textId="77777777" w:rsidR="007863D5" w:rsidRDefault="007863D5" w:rsidP="004E2600">
    <w:pPr>
      <w:pStyle w:val="Header"/>
      <w:jc w:val="right"/>
    </w:pPr>
    <w:r>
      <w:rPr>
        <w:noProof/>
      </w:rPr>
      <w:tab/>
    </w:r>
    <w:r>
      <w:rPr>
        <w:noProof/>
      </w:rPr>
      <w:tab/>
      <w:t xml:space="preserve">                        </w:t>
    </w: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3155"/>
      <w:gridCol w:w="3606"/>
    </w:tblGrid>
    <w:tr w:rsidR="0058490F" w:rsidRPr="00443422" w14:paraId="048A8505" w14:textId="77777777" w:rsidTr="00881AD1">
      <w:trPr>
        <w:trHeight w:val="247"/>
      </w:trPr>
      <w:tc>
        <w:tcPr>
          <w:tcW w:w="1672" w:type="pct"/>
        </w:tcPr>
        <w:p w14:paraId="212B5985" w14:textId="77777777" w:rsidR="0058490F" w:rsidRPr="00B06385" w:rsidRDefault="0058490F" w:rsidP="000C6A01">
          <w:pPr>
            <w:pStyle w:val="Header"/>
            <w:tabs>
              <w:tab w:val="left" w:pos="2355"/>
            </w:tabs>
            <w:rPr>
              <w:b w:val="0"/>
              <w:sz w:val="16"/>
              <w:szCs w:val="16"/>
            </w:rPr>
          </w:pPr>
          <w:r>
            <w:rPr>
              <w:b w:val="0"/>
              <w:sz w:val="16"/>
              <w:szCs w:val="16"/>
            </w:rPr>
            <w:t>Document Code: QMS-AND-UM-4</w:t>
          </w:r>
        </w:p>
      </w:tc>
      <w:tc>
        <w:tcPr>
          <w:tcW w:w="1553" w:type="pct"/>
        </w:tcPr>
        <w:p w14:paraId="1715FF30" w14:textId="593DB834" w:rsidR="0058490F" w:rsidRPr="00B06385" w:rsidRDefault="0058490F" w:rsidP="000C6A01">
          <w:pPr>
            <w:pStyle w:val="Header"/>
            <w:tabs>
              <w:tab w:val="left" w:pos="2355"/>
            </w:tabs>
            <w:rPr>
              <w:b w:val="0"/>
              <w:sz w:val="16"/>
              <w:szCs w:val="16"/>
            </w:rPr>
          </w:pPr>
          <w:r w:rsidRPr="0058490F">
            <w:rPr>
              <w:b w:val="0"/>
              <w:sz w:val="16"/>
              <w:szCs w:val="16"/>
            </w:rPr>
            <w:t xml:space="preserve">Version No: </w:t>
          </w:r>
          <w:r w:rsidR="00D050DD">
            <w:rPr>
              <w:b w:val="0"/>
              <w:sz w:val="16"/>
              <w:szCs w:val="16"/>
            </w:rPr>
            <w:t>11</w:t>
          </w:r>
        </w:p>
      </w:tc>
      <w:tc>
        <w:tcPr>
          <w:tcW w:w="1775" w:type="pct"/>
          <w:vMerge w:val="restart"/>
        </w:tcPr>
        <w:p w14:paraId="41EB8CEF" w14:textId="77777777" w:rsidR="0058490F" w:rsidRPr="0058490F" w:rsidRDefault="0058490F" w:rsidP="000C6A01">
          <w:pPr>
            <w:pStyle w:val="Header"/>
            <w:tabs>
              <w:tab w:val="left" w:pos="2355"/>
            </w:tabs>
            <w:rPr>
              <w:b w:val="0"/>
              <w:sz w:val="16"/>
              <w:szCs w:val="16"/>
            </w:rPr>
          </w:pPr>
          <w:r>
            <w:rPr>
              <w:noProof/>
              <w:lang w:val="en-GB" w:eastAsia="en-GB"/>
            </w:rPr>
            <w:drawing>
              <wp:inline distT="0" distB="0" distL="0" distR="0" wp14:anchorId="20375E9E" wp14:editId="07359B42">
                <wp:extent cx="2152650" cy="542925"/>
                <wp:effectExtent l="0" t="0" r="0" b="9525"/>
                <wp:docPr id="17" name="Picture 17" descr="Hewitt Fertility Centre logo inner cresent_without strap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witt Fertility Centre logo inner cresent_without strap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846" cy="542218"/>
                        </a:xfrm>
                        <a:prstGeom prst="rect">
                          <a:avLst/>
                        </a:prstGeom>
                        <a:noFill/>
                        <a:ln>
                          <a:noFill/>
                        </a:ln>
                      </pic:spPr>
                    </pic:pic>
                  </a:graphicData>
                </a:graphic>
              </wp:inline>
            </w:drawing>
          </w:r>
        </w:p>
      </w:tc>
    </w:tr>
    <w:tr w:rsidR="0058490F" w:rsidRPr="00443422" w14:paraId="53A5C875" w14:textId="77777777" w:rsidTr="00881AD1">
      <w:trPr>
        <w:trHeight w:val="247"/>
      </w:trPr>
      <w:tc>
        <w:tcPr>
          <w:tcW w:w="3225" w:type="pct"/>
          <w:gridSpan w:val="2"/>
        </w:tcPr>
        <w:p w14:paraId="511DBC46" w14:textId="37B850FC" w:rsidR="0058490F" w:rsidRPr="00B06385" w:rsidRDefault="0058490F" w:rsidP="008E1C9F">
          <w:pPr>
            <w:pStyle w:val="Header"/>
            <w:tabs>
              <w:tab w:val="left" w:pos="2355"/>
            </w:tabs>
            <w:rPr>
              <w:b w:val="0"/>
              <w:sz w:val="16"/>
              <w:szCs w:val="16"/>
            </w:rPr>
          </w:pPr>
          <w:r w:rsidRPr="00B06385">
            <w:rPr>
              <w:b w:val="0"/>
              <w:sz w:val="16"/>
              <w:szCs w:val="16"/>
            </w:rPr>
            <w:t>Document Title:</w:t>
          </w:r>
          <w:r>
            <w:rPr>
              <w:b w:val="0"/>
              <w:sz w:val="16"/>
              <w:szCs w:val="16"/>
            </w:rPr>
            <w:t xml:space="preserve"> Andrology Diagnostic User Manual </w:t>
          </w:r>
        </w:p>
      </w:tc>
      <w:tc>
        <w:tcPr>
          <w:tcW w:w="1775" w:type="pct"/>
          <w:vMerge/>
        </w:tcPr>
        <w:p w14:paraId="7CCCB0C1" w14:textId="77777777" w:rsidR="0058490F" w:rsidRPr="00B06385" w:rsidRDefault="0058490F" w:rsidP="008E1C9F">
          <w:pPr>
            <w:pStyle w:val="Header"/>
            <w:tabs>
              <w:tab w:val="left" w:pos="2355"/>
            </w:tabs>
            <w:rPr>
              <w:b w:val="0"/>
              <w:sz w:val="16"/>
              <w:szCs w:val="16"/>
            </w:rPr>
          </w:pPr>
        </w:p>
      </w:tc>
    </w:tr>
    <w:tr w:rsidR="0058490F" w:rsidRPr="00443422" w14:paraId="1B1B7373" w14:textId="77777777" w:rsidTr="00881AD1">
      <w:trPr>
        <w:trHeight w:val="247"/>
      </w:trPr>
      <w:tc>
        <w:tcPr>
          <w:tcW w:w="1672" w:type="pct"/>
        </w:tcPr>
        <w:p w14:paraId="1A082385" w14:textId="7824704F" w:rsidR="0058490F" w:rsidRPr="00B06385" w:rsidRDefault="0058490F" w:rsidP="009942BE">
          <w:pPr>
            <w:pStyle w:val="Header"/>
            <w:tabs>
              <w:tab w:val="clear" w:pos="4320"/>
              <w:tab w:val="clear" w:pos="8640"/>
              <w:tab w:val="left" w:pos="2250"/>
            </w:tabs>
            <w:rPr>
              <w:b w:val="0"/>
              <w:sz w:val="16"/>
              <w:szCs w:val="16"/>
            </w:rPr>
          </w:pPr>
          <w:r w:rsidRPr="00B06385">
            <w:rPr>
              <w:b w:val="0"/>
              <w:sz w:val="16"/>
              <w:szCs w:val="16"/>
            </w:rPr>
            <w:t xml:space="preserve">Date of </w:t>
          </w:r>
          <w:r>
            <w:rPr>
              <w:b w:val="0"/>
              <w:sz w:val="16"/>
              <w:szCs w:val="16"/>
            </w:rPr>
            <w:t xml:space="preserve">issue: </w:t>
          </w:r>
          <w:r w:rsidR="00D050DD">
            <w:rPr>
              <w:b w:val="0"/>
              <w:sz w:val="16"/>
              <w:szCs w:val="16"/>
            </w:rPr>
            <w:t>16.04.2024</w:t>
          </w:r>
        </w:p>
      </w:tc>
      <w:tc>
        <w:tcPr>
          <w:tcW w:w="1553" w:type="pct"/>
        </w:tcPr>
        <w:p w14:paraId="45477830" w14:textId="150B9CCD" w:rsidR="0058490F" w:rsidRPr="00B06385" w:rsidRDefault="0058490F" w:rsidP="00C4286B">
          <w:pPr>
            <w:pStyle w:val="Header"/>
            <w:tabs>
              <w:tab w:val="left" w:pos="2355"/>
            </w:tabs>
            <w:rPr>
              <w:b w:val="0"/>
              <w:sz w:val="16"/>
              <w:szCs w:val="16"/>
            </w:rPr>
          </w:pPr>
          <w:r>
            <w:rPr>
              <w:b w:val="0"/>
              <w:sz w:val="16"/>
              <w:szCs w:val="16"/>
            </w:rPr>
            <w:t>Date of review:</w:t>
          </w:r>
          <w:r w:rsidR="00852CA7">
            <w:rPr>
              <w:b w:val="0"/>
              <w:sz w:val="16"/>
              <w:szCs w:val="16"/>
            </w:rPr>
            <w:t xml:space="preserve"> </w:t>
          </w:r>
          <w:r w:rsidR="00D050DD">
            <w:rPr>
              <w:b w:val="0"/>
              <w:sz w:val="16"/>
              <w:szCs w:val="16"/>
            </w:rPr>
            <w:t>16.04.2026</w:t>
          </w:r>
        </w:p>
      </w:tc>
      <w:tc>
        <w:tcPr>
          <w:tcW w:w="1775" w:type="pct"/>
          <w:vMerge/>
        </w:tcPr>
        <w:p w14:paraId="61DA9F3B" w14:textId="77777777" w:rsidR="0058490F" w:rsidRDefault="0058490F" w:rsidP="0058490F">
          <w:pPr>
            <w:pStyle w:val="Header"/>
            <w:tabs>
              <w:tab w:val="left" w:pos="2355"/>
            </w:tabs>
            <w:rPr>
              <w:b w:val="0"/>
              <w:sz w:val="16"/>
              <w:szCs w:val="16"/>
            </w:rPr>
          </w:pPr>
        </w:p>
      </w:tc>
    </w:tr>
    <w:tr w:rsidR="0058490F" w:rsidRPr="00443422" w14:paraId="405D24CA" w14:textId="77777777" w:rsidTr="00881AD1">
      <w:trPr>
        <w:trHeight w:val="87"/>
      </w:trPr>
      <w:tc>
        <w:tcPr>
          <w:tcW w:w="1672" w:type="pct"/>
        </w:tcPr>
        <w:p w14:paraId="0728D487" w14:textId="77777777" w:rsidR="0058490F" w:rsidRPr="00EA136C" w:rsidRDefault="0058490F" w:rsidP="0058490F">
          <w:pPr>
            <w:pStyle w:val="Header"/>
            <w:tabs>
              <w:tab w:val="left" w:pos="2355"/>
            </w:tabs>
            <w:rPr>
              <w:b w:val="0"/>
              <w:sz w:val="16"/>
              <w:szCs w:val="16"/>
            </w:rPr>
          </w:pPr>
          <w:r>
            <w:rPr>
              <w:b w:val="0"/>
              <w:sz w:val="16"/>
              <w:szCs w:val="16"/>
            </w:rPr>
            <w:t>Owner: R Gregoire</w:t>
          </w:r>
        </w:p>
      </w:tc>
      <w:tc>
        <w:tcPr>
          <w:tcW w:w="1553" w:type="pct"/>
        </w:tcPr>
        <w:p w14:paraId="446DF90A" w14:textId="55CBDD12" w:rsidR="0058490F" w:rsidRPr="00EA136C" w:rsidRDefault="0058490F" w:rsidP="00AB2826">
          <w:pPr>
            <w:pStyle w:val="Header"/>
            <w:tabs>
              <w:tab w:val="left" w:pos="2355"/>
            </w:tabs>
            <w:rPr>
              <w:b w:val="0"/>
              <w:sz w:val="16"/>
              <w:szCs w:val="16"/>
            </w:rPr>
          </w:pPr>
          <w:r w:rsidRPr="00EA136C">
            <w:rPr>
              <w:b w:val="0"/>
              <w:sz w:val="16"/>
              <w:szCs w:val="16"/>
            </w:rPr>
            <w:t xml:space="preserve">Author: </w:t>
          </w:r>
          <w:r w:rsidR="006E0685">
            <w:rPr>
              <w:b w:val="0"/>
              <w:sz w:val="16"/>
              <w:szCs w:val="16"/>
            </w:rPr>
            <w:t>O</w:t>
          </w:r>
          <w:r w:rsidR="00D050DD">
            <w:rPr>
              <w:b w:val="0"/>
              <w:sz w:val="16"/>
              <w:szCs w:val="16"/>
            </w:rPr>
            <w:t xml:space="preserve"> </w:t>
          </w:r>
          <w:r w:rsidR="006E0685">
            <w:rPr>
              <w:b w:val="0"/>
              <w:sz w:val="16"/>
              <w:szCs w:val="16"/>
            </w:rPr>
            <w:t>Sandys</w:t>
          </w:r>
        </w:p>
      </w:tc>
      <w:tc>
        <w:tcPr>
          <w:tcW w:w="1775" w:type="pct"/>
          <w:vMerge/>
        </w:tcPr>
        <w:p w14:paraId="49F7BEBD" w14:textId="77777777" w:rsidR="0058490F" w:rsidRPr="00EA136C" w:rsidRDefault="0058490F" w:rsidP="00AB2826">
          <w:pPr>
            <w:pStyle w:val="Header"/>
            <w:tabs>
              <w:tab w:val="left" w:pos="2355"/>
            </w:tabs>
            <w:rPr>
              <w:b w:val="0"/>
              <w:sz w:val="16"/>
              <w:szCs w:val="16"/>
            </w:rPr>
          </w:pPr>
        </w:p>
      </w:tc>
    </w:tr>
  </w:tbl>
  <w:p w14:paraId="505921D6" w14:textId="77777777" w:rsidR="007863D5" w:rsidRDefault="007863D5" w:rsidP="004E2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5AC61E2"/>
    <w:lvl w:ilvl="0">
      <w:start w:val="1"/>
      <w:numFmt w:val="decimal"/>
      <w:pStyle w:val="Heading1"/>
      <w:lvlText w:val="%1"/>
      <w:lvlJc w:val="left"/>
      <w:pPr>
        <w:tabs>
          <w:tab w:val="num" w:pos="432"/>
        </w:tabs>
        <w:ind w:left="432" w:hanging="432"/>
      </w:pPr>
      <w:rPr>
        <w:sz w:val="28"/>
        <w:szCs w:val="22"/>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3CE214C"/>
    <w:multiLevelType w:val="hybridMultilevel"/>
    <w:tmpl w:val="500E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45949"/>
    <w:multiLevelType w:val="hybridMultilevel"/>
    <w:tmpl w:val="3F5C1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C7960"/>
    <w:multiLevelType w:val="hybridMultilevel"/>
    <w:tmpl w:val="78282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172D5"/>
    <w:multiLevelType w:val="multilevel"/>
    <w:tmpl w:val="3260F4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3E18B5"/>
    <w:multiLevelType w:val="hybridMultilevel"/>
    <w:tmpl w:val="31862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E197E"/>
    <w:multiLevelType w:val="hybridMultilevel"/>
    <w:tmpl w:val="7B328942"/>
    <w:lvl w:ilvl="0" w:tplc="72745062">
      <w:start w:val="1"/>
      <w:numFmt w:val="bullet"/>
      <w:lvlText w:val=""/>
      <w:lvlJc w:val="left"/>
      <w:pPr>
        <w:ind w:left="720" w:hanging="360"/>
      </w:pPr>
      <w:rPr>
        <w:rFonts w:ascii="Symbol" w:hAnsi="Symbol" w:hint="default"/>
      </w:rPr>
    </w:lvl>
    <w:lvl w:ilvl="1" w:tplc="39B8BB84" w:tentative="1">
      <w:start w:val="1"/>
      <w:numFmt w:val="bullet"/>
      <w:lvlText w:val="o"/>
      <w:lvlJc w:val="left"/>
      <w:pPr>
        <w:ind w:left="1440" w:hanging="360"/>
      </w:pPr>
      <w:rPr>
        <w:rFonts w:ascii="Courier New" w:hAnsi="Courier New" w:cs="Courier New" w:hint="default"/>
      </w:rPr>
    </w:lvl>
    <w:lvl w:ilvl="2" w:tplc="36E65F6A" w:tentative="1">
      <w:start w:val="1"/>
      <w:numFmt w:val="bullet"/>
      <w:lvlText w:val=""/>
      <w:lvlJc w:val="left"/>
      <w:pPr>
        <w:ind w:left="2160" w:hanging="360"/>
      </w:pPr>
      <w:rPr>
        <w:rFonts w:ascii="Wingdings" w:hAnsi="Wingdings" w:hint="default"/>
      </w:rPr>
    </w:lvl>
    <w:lvl w:ilvl="3" w:tplc="ECF884F0" w:tentative="1">
      <w:start w:val="1"/>
      <w:numFmt w:val="bullet"/>
      <w:lvlText w:val=""/>
      <w:lvlJc w:val="left"/>
      <w:pPr>
        <w:ind w:left="2880" w:hanging="360"/>
      </w:pPr>
      <w:rPr>
        <w:rFonts w:ascii="Symbol" w:hAnsi="Symbol" w:hint="default"/>
      </w:rPr>
    </w:lvl>
    <w:lvl w:ilvl="4" w:tplc="93B29618" w:tentative="1">
      <w:start w:val="1"/>
      <w:numFmt w:val="bullet"/>
      <w:lvlText w:val="o"/>
      <w:lvlJc w:val="left"/>
      <w:pPr>
        <w:ind w:left="3600" w:hanging="360"/>
      </w:pPr>
      <w:rPr>
        <w:rFonts w:ascii="Courier New" w:hAnsi="Courier New" w:cs="Courier New" w:hint="default"/>
      </w:rPr>
    </w:lvl>
    <w:lvl w:ilvl="5" w:tplc="936C2680" w:tentative="1">
      <w:start w:val="1"/>
      <w:numFmt w:val="bullet"/>
      <w:lvlText w:val=""/>
      <w:lvlJc w:val="left"/>
      <w:pPr>
        <w:ind w:left="4320" w:hanging="360"/>
      </w:pPr>
      <w:rPr>
        <w:rFonts w:ascii="Wingdings" w:hAnsi="Wingdings" w:hint="default"/>
      </w:rPr>
    </w:lvl>
    <w:lvl w:ilvl="6" w:tplc="807466D6" w:tentative="1">
      <w:start w:val="1"/>
      <w:numFmt w:val="bullet"/>
      <w:lvlText w:val=""/>
      <w:lvlJc w:val="left"/>
      <w:pPr>
        <w:ind w:left="5040" w:hanging="360"/>
      </w:pPr>
      <w:rPr>
        <w:rFonts w:ascii="Symbol" w:hAnsi="Symbol" w:hint="default"/>
      </w:rPr>
    </w:lvl>
    <w:lvl w:ilvl="7" w:tplc="B9AEEFC6" w:tentative="1">
      <w:start w:val="1"/>
      <w:numFmt w:val="bullet"/>
      <w:lvlText w:val="o"/>
      <w:lvlJc w:val="left"/>
      <w:pPr>
        <w:ind w:left="5760" w:hanging="360"/>
      </w:pPr>
      <w:rPr>
        <w:rFonts w:ascii="Courier New" w:hAnsi="Courier New" w:cs="Courier New" w:hint="default"/>
      </w:rPr>
    </w:lvl>
    <w:lvl w:ilvl="8" w:tplc="1A02482A" w:tentative="1">
      <w:start w:val="1"/>
      <w:numFmt w:val="bullet"/>
      <w:lvlText w:val=""/>
      <w:lvlJc w:val="left"/>
      <w:pPr>
        <w:ind w:left="6480" w:hanging="360"/>
      </w:pPr>
      <w:rPr>
        <w:rFonts w:ascii="Wingdings" w:hAnsi="Wingdings" w:hint="default"/>
      </w:rPr>
    </w:lvl>
  </w:abstractNum>
  <w:abstractNum w:abstractNumId="7" w15:restartNumberingAfterBreak="0">
    <w:nsid w:val="14ED0016"/>
    <w:multiLevelType w:val="hybridMultilevel"/>
    <w:tmpl w:val="D24E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C500B"/>
    <w:multiLevelType w:val="hybridMultilevel"/>
    <w:tmpl w:val="DA802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EA5E82"/>
    <w:multiLevelType w:val="hybridMultilevel"/>
    <w:tmpl w:val="F8D0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20090"/>
    <w:multiLevelType w:val="hybridMultilevel"/>
    <w:tmpl w:val="93A80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9446C"/>
    <w:multiLevelType w:val="hybridMultilevel"/>
    <w:tmpl w:val="BFA467C6"/>
    <w:lvl w:ilvl="0" w:tplc="7B86478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A4C29"/>
    <w:multiLevelType w:val="hybridMultilevel"/>
    <w:tmpl w:val="E884D130"/>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A8F18CA"/>
    <w:multiLevelType w:val="hybridMultilevel"/>
    <w:tmpl w:val="830A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E062DC"/>
    <w:multiLevelType w:val="hybridMultilevel"/>
    <w:tmpl w:val="D2B0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FA617B"/>
    <w:multiLevelType w:val="hybridMultilevel"/>
    <w:tmpl w:val="A984C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A21AA6"/>
    <w:multiLevelType w:val="hybridMultilevel"/>
    <w:tmpl w:val="0164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CC6A96"/>
    <w:multiLevelType w:val="hybridMultilevel"/>
    <w:tmpl w:val="B35ECDC8"/>
    <w:lvl w:ilvl="0" w:tplc="35242220">
      <w:start w:val="1"/>
      <w:numFmt w:val="bullet"/>
      <w:pStyle w:val="Bullet"/>
      <w:lvlText w:val=""/>
      <w:lvlJc w:val="left"/>
      <w:pPr>
        <w:tabs>
          <w:tab w:val="num" w:pos="1134"/>
        </w:tabs>
        <w:ind w:left="1134" w:hanging="567"/>
      </w:pPr>
      <w:rPr>
        <w:rFonts w:ascii="Symbol" w:hAnsi="Symbol" w:cs="Times New Roman" w:hint="default"/>
        <w:color w:val="auto"/>
      </w:rPr>
    </w:lvl>
    <w:lvl w:ilvl="1" w:tplc="9664169E">
      <w:start w:val="1"/>
      <w:numFmt w:val="bullet"/>
      <w:lvlText w:val="o"/>
      <w:lvlJc w:val="left"/>
      <w:pPr>
        <w:tabs>
          <w:tab w:val="num" w:pos="1440"/>
        </w:tabs>
        <w:ind w:left="1440" w:hanging="360"/>
      </w:pPr>
      <w:rPr>
        <w:rFonts w:ascii="Courier New" w:hAnsi="Courier New" w:cs="Courier New" w:hint="default"/>
      </w:rPr>
    </w:lvl>
    <w:lvl w:ilvl="2" w:tplc="200A940A">
      <w:start w:val="1"/>
      <w:numFmt w:val="bullet"/>
      <w:lvlText w:val=""/>
      <w:lvlJc w:val="left"/>
      <w:pPr>
        <w:tabs>
          <w:tab w:val="num" w:pos="2160"/>
        </w:tabs>
        <w:ind w:left="2160" w:hanging="360"/>
      </w:pPr>
      <w:rPr>
        <w:rFonts w:ascii="Wingdings" w:hAnsi="Wingdings" w:cs="Times New Roman" w:hint="default"/>
      </w:rPr>
    </w:lvl>
    <w:lvl w:ilvl="3" w:tplc="E2BABAC6">
      <w:start w:val="1"/>
      <w:numFmt w:val="bullet"/>
      <w:lvlText w:val=""/>
      <w:lvlJc w:val="left"/>
      <w:pPr>
        <w:tabs>
          <w:tab w:val="num" w:pos="2880"/>
        </w:tabs>
        <w:ind w:left="2880" w:hanging="360"/>
      </w:pPr>
      <w:rPr>
        <w:rFonts w:ascii="Symbol" w:hAnsi="Symbol" w:cs="Times New Roman" w:hint="default"/>
      </w:rPr>
    </w:lvl>
    <w:lvl w:ilvl="4" w:tplc="DA429FDC">
      <w:start w:val="1"/>
      <w:numFmt w:val="bullet"/>
      <w:lvlText w:val="o"/>
      <w:lvlJc w:val="left"/>
      <w:pPr>
        <w:tabs>
          <w:tab w:val="num" w:pos="3600"/>
        </w:tabs>
        <w:ind w:left="3600" w:hanging="360"/>
      </w:pPr>
      <w:rPr>
        <w:rFonts w:ascii="Courier New" w:hAnsi="Courier New" w:cs="Courier New" w:hint="default"/>
      </w:rPr>
    </w:lvl>
    <w:lvl w:ilvl="5" w:tplc="43D48FA2">
      <w:start w:val="1"/>
      <w:numFmt w:val="bullet"/>
      <w:lvlText w:val=""/>
      <w:lvlJc w:val="left"/>
      <w:pPr>
        <w:tabs>
          <w:tab w:val="num" w:pos="4320"/>
        </w:tabs>
        <w:ind w:left="4320" w:hanging="360"/>
      </w:pPr>
      <w:rPr>
        <w:rFonts w:ascii="Wingdings" w:hAnsi="Wingdings" w:cs="Times New Roman" w:hint="default"/>
      </w:rPr>
    </w:lvl>
    <w:lvl w:ilvl="6" w:tplc="B558A8B0">
      <w:start w:val="1"/>
      <w:numFmt w:val="bullet"/>
      <w:lvlText w:val=""/>
      <w:lvlJc w:val="left"/>
      <w:pPr>
        <w:tabs>
          <w:tab w:val="num" w:pos="5040"/>
        </w:tabs>
        <w:ind w:left="5040" w:hanging="360"/>
      </w:pPr>
      <w:rPr>
        <w:rFonts w:ascii="Symbol" w:hAnsi="Symbol" w:cs="Times New Roman" w:hint="default"/>
      </w:rPr>
    </w:lvl>
    <w:lvl w:ilvl="7" w:tplc="1D20BBE0">
      <w:start w:val="1"/>
      <w:numFmt w:val="bullet"/>
      <w:lvlText w:val="o"/>
      <w:lvlJc w:val="left"/>
      <w:pPr>
        <w:tabs>
          <w:tab w:val="num" w:pos="5760"/>
        </w:tabs>
        <w:ind w:left="5760" w:hanging="360"/>
      </w:pPr>
      <w:rPr>
        <w:rFonts w:ascii="Courier New" w:hAnsi="Courier New" w:cs="Courier New" w:hint="default"/>
      </w:rPr>
    </w:lvl>
    <w:lvl w:ilvl="8" w:tplc="EF58BD2C">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60851065"/>
    <w:multiLevelType w:val="hybridMultilevel"/>
    <w:tmpl w:val="8CF4F31A"/>
    <w:lvl w:ilvl="0" w:tplc="82FA343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80E3FC6"/>
    <w:multiLevelType w:val="hybridMultilevel"/>
    <w:tmpl w:val="8AFC8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D2153A"/>
    <w:multiLevelType w:val="hybridMultilevel"/>
    <w:tmpl w:val="16FC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C10A5E"/>
    <w:multiLevelType w:val="hybridMultilevel"/>
    <w:tmpl w:val="B290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732C46"/>
    <w:multiLevelType w:val="multilevel"/>
    <w:tmpl w:val="6062EE0E"/>
    <w:lvl w:ilvl="0">
      <w:start w:val="1"/>
      <w:numFmt w:val="bullet"/>
      <w:lvlText w:val=""/>
      <w:lvlJc w:val="left"/>
      <w:pPr>
        <w:tabs>
          <w:tab w:val="num" w:pos="720"/>
        </w:tabs>
        <w:ind w:left="720" w:hanging="360"/>
      </w:pPr>
      <w:rPr>
        <w:rFonts w:ascii="Symbol" w:hAnsi="Symbol" w:hint="default"/>
        <w:sz w:val="24"/>
        <w:szCs w:val="3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091FF1"/>
    <w:multiLevelType w:val="multilevel"/>
    <w:tmpl w:val="2E2007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C6A347F"/>
    <w:multiLevelType w:val="hybridMultilevel"/>
    <w:tmpl w:val="40AA3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9237831">
    <w:abstractNumId w:val="17"/>
  </w:num>
  <w:num w:numId="2" w16cid:durableId="480775208">
    <w:abstractNumId w:val="0"/>
  </w:num>
  <w:num w:numId="3" w16cid:durableId="422410914">
    <w:abstractNumId w:val="0"/>
  </w:num>
  <w:num w:numId="4" w16cid:durableId="1320311607">
    <w:abstractNumId w:val="0"/>
  </w:num>
  <w:num w:numId="5" w16cid:durableId="699360441">
    <w:abstractNumId w:val="0"/>
  </w:num>
  <w:num w:numId="6" w16cid:durableId="1880123909">
    <w:abstractNumId w:val="0"/>
  </w:num>
  <w:num w:numId="7" w16cid:durableId="258878952">
    <w:abstractNumId w:val="0"/>
  </w:num>
  <w:num w:numId="8" w16cid:durableId="575282493">
    <w:abstractNumId w:val="0"/>
  </w:num>
  <w:num w:numId="9" w16cid:durableId="83309084">
    <w:abstractNumId w:val="0"/>
  </w:num>
  <w:num w:numId="10" w16cid:durableId="1858033895">
    <w:abstractNumId w:val="0"/>
  </w:num>
  <w:num w:numId="11" w16cid:durableId="14751733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2141970">
    <w:abstractNumId w:val="12"/>
  </w:num>
  <w:num w:numId="13" w16cid:durableId="1507668872">
    <w:abstractNumId w:val="14"/>
  </w:num>
  <w:num w:numId="14" w16cid:durableId="678116377">
    <w:abstractNumId w:val="3"/>
  </w:num>
  <w:num w:numId="15" w16cid:durableId="1062943104">
    <w:abstractNumId w:val="19"/>
  </w:num>
  <w:num w:numId="16" w16cid:durableId="1854756446">
    <w:abstractNumId w:val="10"/>
  </w:num>
  <w:num w:numId="17" w16cid:durableId="1485507353">
    <w:abstractNumId w:val="9"/>
  </w:num>
  <w:num w:numId="18" w16cid:durableId="1409691723">
    <w:abstractNumId w:val="2"/>
  </w:num>
  <w:num w:numId="19" w16cid:durableId="77990659">
    <w:abstractNumId w:val="16"/>
  </w:num>
  <w:num w:numId="20" w16cid:durableId="452484238">
    <w:abstractNumId w:val="21"/>
  </w:num>
  <w:num w:numId="21" w16cid:durableId="1743599012">
    <w:abstractNumId w:val="5"/>
  </w:num>
  <w:num w:numId="22" w16cid:durableId="240336755">
    <w:abstractNumId w:val="15"/>
  </w:num>
  <w:num w:numId="23" w16cid:durableId="1726878001">
    <w:abstractNumId w:val="24"/>
  </w:num>
  <w:num w:numId="24" w16cid:durableId="842623939">
    <w:abstractNumId w:val="7"/>
  </w:num>
  <w:num w:numId="25" w16cid:durableId="826942066">
    <w:abstractNumId w:val="8"/>
  </w:num>
  <w:num w:numId="26" w16cid:durableId="937801">
    <w:abstractNumId w:val="20"/>
  </w:num>
  <w:num w:numId="27" w16cid:durableId="1588804738">
    <w:abstractNumId w:val="1"/>
  </w:num>
  <w:num w:numId="28" w16cid:durableId="1346321922">
    <w:abstractNumId w:val="11"/>
  </w:num>
  <w:num w:numId="29" w16cid:durableId="2137792493">
    <w:abstractNumId w:val="6"/>
  </w:num>
  <w:num w:numId="30" w16cid:durableId="2082753232">
    <w:abstractNumId w:val="13"/>
  </w:num>
  <w:num w:numId="31" w16cid:durableId="150414557">
    <w:abstractNumId w:val="22"/>
  </w:num>
  <w:num w:numId="32" w16cid:durableId="1625502269">
    <w:abstractNumId w:val="4"/>
  </w:num>
  <w:num w:numId="33" w16cid:durableId="14255652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772"/>
    <w:rsid w:val="0000203A"/>
    <w:rsid w:val="00017389"/>
    <w:rsid w:val="000176A7"/>
    <w:rsid w:val="00030BB1"/>
    <w:rsid w:val="000318C8"/>
    <w:rsid w:val="00035C03"/>
    <w:rsid w:val="00047BDC"/>
    <w:rsid w:val="000507DA"/>
    <w:rsid w:val="0005211A"/>
    <w:rsid w:val="00056FE2"/>
    <w:rsid w:val="00060252"/>
    <w:rsid w:val="00064A08"/>
    <w:rsid w:val="00071F52"/>
    <w:rsid w:val="00084822"/>
    <w:rsid w:val="00090815"/>
    <w:rsid w:val="00091F5B"/>
    <w:rsid w:val="00092993"/>
    <w:rsid w:val="000944EC"/>
    <w:rsid w:val="00096161"/>
    <w:rsid w:val="000B048A"/>
    <w:rsid w:val="000C6A01"/>
    <w:rsid w:val="000C773E"/>
    <w:rsid w:val="000D4162"/>
    <w:rsid w:val="000D4D4A"/>
    <w:rsid w:val="000D6E5B"/>
    <w:rsid w:val="000E110C"/>
    <w:rsid w:val="000E3D85"/>
    <w:rsid w:val="000E6DFB"/>
    <w:rsid w:val="000E79C6"/>
    <w:rsid w:val="000F56A1"/>
    <w:rsid w:val="001106F7"/>
    <w:rsid w:val="00110EE0"/>
    <w:rsid w:val="001207C8"/>
    <w:rsid w:val="00125437"/>
    <w:rsid w:val="00152578"/>
    <w:rsid w:val="001625D3"/>
    <w:rsid w:val="001709D4"/>
    <w:rsid w:val="00170A13"/>
    <w:rsid w:val="00171EE7"/>
    <w:rsid w:val="00174574"/>
    <w:rsid w:val="00177930"/>
    <w:rsid w:val="001854E9"/>
    <w:rsid w:val="001B30F2"/>
    <w:rsid w:val="001D7487"/>
    <w:rsid w:val="001E0CB3"/>
    <w:rsid w:val="001E5325"/>
    <w:rsid w:val="001F06C5"/>
    <w:rsid w:val="001F1224"/>
    <w:rsid w:val="001F232A"/>
    <w:rsid w:val="001F566E"/>
    <w:rsid w:val="001F5EB7"/>
    <w:rsid w:val="00202AFC"/>
    <w:rsid w:val="00211D18"/>
    <w:rsid w:val="002124AC"/>
    <w:rsid w:val="00222237"/>
    <w:rsid w:val="002357A6"/>
    <w:rsid w:val="00236CFA"/>
    <w:rsid w:val="00241657"/>
    <w:rsid w:val="00263C55"/>
    <w:rsid w:val="00263D0F"/>
    <w:rsid w:val="00264B83"/>
    <w:rsid w:val="0026663E"/>
    <w:rsid w:val="00266A63"/>
    <w:rsid w:val="002676CA"/>
    <w:rsid w:val="00276979"/>
    <w:rsid w:val="002773FC"/>
    <w:rsid w:val="002802D6"/>
    <w:rsid w:val="00286AC7"/>
    <w:rsid w:val="00294115"/>
    <w:rsid w:val="0029611F"/>
    <w:rsid w:val="002B53F7"/>
    <w:rsid w:val="002B7AB9"/>
    <w:rsid w:val="002B7AE1"/>
    <w:rsid w:val="002D5EAF"/>
    <w:rsid w:val="002E6453"/>
    <w:rsid w:val="002E6BFC"/>
    <w:rsid w:val="002E7422"/>
    <w:rsid w:val="002F32EE"/>
    <w:rsid w:val="002F4B89"/>
    <w:rsid w:val="002F646F"/>
    <w:rsid w:val="003000F4"/>
    <w:rsid w:val="0030117A"/>
    <w:rsid w:val="00303C06"/>
    <w:rsid w:val="003100C0"/>
    <w:rsid w:val="00325915"/>
    <w:rsid w:val="0034276B"/>
    <w:rsid w:val="00342C57"/>
    <w:rsid w:val="00344742"/>
    <w:rsid w:val="003452B3"/>
    <w:rsid w:val="00355C55"/>
    <w:rsid w:val="003567C5"/>
    <w:rsid w:val="00360447"/>
    <w:rsid w:val="003624FC"/>
    <w:rsid w:val="00370756"/>
    <w:rsid w:val="00374B7A"/>
    <w:rsid w:val="003A5F23"/>
    <w:rsid w:val="003B14A7"/>
    <w:rsid w:val="003B676F"/>
    <w:rsid w:val="003B783C"/>
    <w:rsid w:val="003C4385"/>
    <w:rsid w:val="003C4C6A"/>
    <w:rsid w:val="003C5568"/>
    <w:rsid w:val="003E2E7F"/>
    <w:rsid w:val="003F02FB"/>
    <w:rsid w:val="003F1EDE"/>
    <w:rsid w:val="003F3772"/>
    <w:rsid w:val="003F7CE2"/>
    <w:rsid w:val="004006D5"/>
    <w:rsid w:val="00404ECA"/>
    <w:rsid w:val="00415305"/>
    <w:rsid w:val="004154C8"/>
    <w:rsid w:val="00426495"/>
    <w:rsid w:val="00430483"/>
    <w:rsid w:val="00430E5E"/>
    <w:rsid w:val="004370DE"/>
    <w:rsid w:val="00441E3C"/>
    <w:rsid w:val="004562D3"/>
    <w:rsid w:val="00462532"/>
    <w:rsid w:val="00465011"/>
    <w:rsid w:val="00474167"/>
    <w:rsid w:val="004754B1"/>
    <w:rsid w:val="0048028F"/>
    <w:rsid w:val="00491433"/>
    <w:rsid w:val="004914A3"/>
    <w:rsid w:val="00491F2D"/>
    <w:rsid w:val="004937AC"/>
    <w:rsid w:val="00496A2C"/>
    <w:rsid w:val="00496DB6"/>
    <w:rsid w:val="004A57DF"/>
    <w:rsid w:val="004A7C76"/>
    <w:rsid w:val="004B0510"/>
    <w:rsid w:val="004B33E0"/>
    <w:rsid w:val="004B3E09"/>
    <w:rsid w:val="004E2600"/>
    <w:rsid w:val="004E6F48"/>
    <w:rsid w:val="004E72D7"/>
    <w:rsid w:val="004F7D53"/>
    <w:rsid w:val="00502508"/>
    <w:rsid w:val="00503A2A"/>
    <w:rsid w:val="00503D52"/>
    <w:rsid w:val="00504545"/>
    <w:rsid w:val="005064B2"/>
    <w:rsid w:val="00506925"/>
    <w:rsid w:val="00514B75"/>
    <w:rsid w:val="005212A3"/>
    <w:rsid w:val="0052140A"/>
    <w:rsid w:val="005226C3"/>
    <w:rsid w:val="00523507"/>
    <w:rsid w:val="005357A8"/>
    <w:rsid w:val="00536699"/>
    <w:rsid w:val="00536827"/>
    <w:rsid w:val="005433F3"/>
    <w:rsid w:val="00544AB9"/>
    <w:rsid w:val="0054506B"/>
    <w:rsid w:val="005513CF"/>
    <w:rsid w:val="00551DB0"/>
    <w:rsid w:val="00552F44"/>
    <w:rsid w:val="00554553"/>
    <w:rsid w:val="005557E3"/>
    <w:rsid w:val="00557EAD"/>
    <w:rsid w:val="00560BE7"/>
    <w:rsid w:val="00562B89"/>
    <w:rsid w:val="00570F39"/>
    <w:rsid w:val="00573497"/>
    <w:rsid w:val="0058490F"/>
    <w:rsid w:val="005A7567"/>
    <w:rsid w:val="005B1D95"/>
    <w:rsid w:val="005B259F"/>
    <w:rsid w:val="005B5384"/>
    <w:rsid w:val="005B7DA4"/>
    <w:rsid w:val="005C5CE4"/>
    <w:rsid w:val="005D0261"/>
    <w:rsid w:val="005D2BCE"/>
    <w:rsid w:val="005F4A47"/>
    <w:rsid w:val="005F75F1"/>
    <w:rsid w:val="006060A0"/>
    <w:rsid w:val="00622892"/>
    <w:rsid w:val="006310D9"/>
    <w:rsid w:val="006355DF"/>
    <w:rsid w:val="006478B6"/>
    <w:rsid w:val="0065340F"/>
    <w:rsid w:val="00653D3D"/>
    <w:rsid w:val="00662573"/>
    <w:rsid w:val="00663BA4"/>
    <w:rsid w:val="006707E5"/>
    <w:rsid w:val="00672B24"/>
    <w:rsid w:val="00672D4B"/>
    <w:rsid w:val="00685DD9"/>
    <w:rsid w:val="00693CE6"/>
    <w:rsid w:val="006A4050"/>
    <w:rsid w:val="006A578A"/>
    <w:rsid w:val="006B14B6"/>
    <w:rsid w:val="006B70C4"/>
    <w:rsid w:val="006D2957"/>
    <w:rsid w:val="006E0685"/>
    <w:rsid w:val="006E41D9"/>
    <w:rsid w:val="006F2E16"/>
    <w:rsid w:val="00705BCF"/>
    <w:rsid w:val="00720C17"/>
    <w:rsid w:val="00727AFB"/>
    <w:rsid w:val="00730523"/>
    <w:rsid w:val="007411C7"/>
    <w:rsid w:val="00744A1C"/>
    <w:rsid w:val="00746E5B"/>
    <w:rsid w:val="00761A52"/>
    <w:rsid w:val="00770DEE"/>
    <w:rsid w:val="007863D5"/>
    <w:rsid w:val="00787CE9"/>
    <w:rsid w:val="007A0BB4"/>
    <w:rsid w:val="007A1F34"/>
    <w:rsid w:val="007A7CFC"/>
    <w:rsid w:val="007B1E88"/>
    <w:rsid w:val="007B4AB3"/>
    <w:rsid w:val="007B4D0D"/>
    <w:rsid w:val="007B5CB3"/>
    <w:rsid w:val="007C3AD4"/>
    <w:rsid w:val="007D041C"/>
    <w:rsid w:val="007F15FB"/>
    <w:rsid w:val="00814623"/>
    <w:rsid w:val="008233F0"/>
    <w:rsid w:val="008451CF"/>
    <w:rsid w:val="00850BF3"/>
    <w:rsid w:val="00851B58"/>
    <w:rsid w:val="00852CA7"/>
    <w:rsid w:val="008656EE"/>
    <w:rsid w:val="00870343"/>
    <w:rsid w:val="008744B4"/>
    <w:rsid w:val="0087755E"/>
    <w:rsid w:val="00881AD1"/>
    <w:rsid w:val="00893ACD"/>
    <w:rsid w:val="00896C34"/>
    <w:rsid w:val="008A070D"/>
    <w:rsid w:val="008B4291"/>
    <w:rsid w:val="008B5DAF"/>
    <w:rsid w:val="008C25F8"/>
    <w:rsid w:val="008C4BDE"/>
    <w:rsid w:val="008C5677"/>
    <w:rsid w:val="008C7261"/>
    <w:rsid w:val="008D2251"/>
    <w:rsid w:val="008E1C9F"/>
    <w:rsid w:val="008F1D13"/>
    <w:rsid w:val="008F7F54"/>
    <w:rsid w:val="00914851"/>
    <w:rsid w:val="009233FE"/>
    <w:rsid w:val="00925AC5"/>
    <w:rsid w:val="009279C7"/>
    <w:rsid w:val="00935477"/>
    <w:rsid w:val="009406FB"/>
    <w:rsid w:val="00943269"/>
    <w:rsid w:val="009460A8"/>
    <w:rsid w:val="00946EA1"/>
    <w:rsid w:val="00950D99"/>
    <w:rsid w:val="00954424"/>
    <w:rsid w:val="0095711C"/>
    <w:rsid w:val="00957560"/>
    <w:rsid w:val="0096438D"/>
    <w:rsid w:val="009711B6"/>
    <w:rsid w:val="00981E63"/>
    <w:rsid w:val="00984F18"/>
    <w:rsid w:val="009929EE"/>
    <w:rsid w:val="009942BE"/>
    <w:rsid w:val="0099566E"/>
    <w:rsid w:val="009A4E68"/>
    <w:rsid w:val="009B3489"/>
    <w:rsid w:val="009D0C8B"/>
    <w:rsid w:val="009D29CC"/>
    <w:rsid w:val="009D3152"/>
    <w:rsid w:val="009D7733"/>
    <w:rsid w:val="009E562B"/>
    <w:rsid w:val="009E592D"/>
    <w:rsid w:val="009F77CB"/>
    <w:rsid w:val="00A074D7"/>
    <w:rsid w:val="00A20B52"/>
    <w:rsid w:val="00A23B2A"/>
    <w:rsid w:val="00A26878"/>
    <w:rsid w:val="00A30DC0"/>
    <w:rsid w:val="00A31E99"/>
    <w:rsid w:val="00A32D33"/>
    <w:rsid w:val="00A32E3A"/>
    <w:rsid w:val="00A43074"/>
    <w:rsid w:val="00A47946"/>
    <w:rsid w:val="00A56937"/>
    <w:rsid w:val="00A646E2"/>
    <w:rsid w:val="00A64F48"/>
    <w:rsid w:val="00A97321"/>
    <w:rsid w:val="00AB2826"/>
    <w:rsid w:val="00AB6CD1"/>
    <w:rsid w:val="00AC0212"/>
    <w:rsid w:val="00AC6183"/>
    <w:rsid w:val="00AD0ABF"/>
    <w:rsid w:val="00AD1AFD"/>
    <w:rsid w:val="00AE2748"/>
    <w:rsid w:val="00AF455D"/>
    <w:rsid w:val="00B0052F"/>
    <w:rsid w:val="00B113F9"/>
    <w:rsid w:val="00B12703"/>
    <w:rsid w:val="00B13626"/>
    <w:rsid w:val="00B14F3F"/>
    <w:rsid w:val="00B44B40"/>
    <w:rsid w:val="00B45122"/>
    <w:rsid w:val="00B60D9B"/>
    <w:rsid w:val="00B66001"/>
    <w:rsid w:val="00B66CB1"/>
    <w:rsid w:val="00B67114"/>
    <w:rsid w:val="00B74735"/>
    <w:rsid w:val="00B777BD"/>
    <w:rsid w:val="00B90BC1"/>
    <w:rsid w:val="00B90DCE"/>
    <w:rsid w:val="00B963FD"/>
    <w:rsid w:val="00B97C3E"/>
    <w:rsid w:val="00BA3FA6"/>
    <w:rsid w:val="00BC2564"/>
    <w:rsid w:val="00BC6A1E"/>
    <w:rsid w:val="00BE3CF8"/>
    <w:rsid w:val="00BE4CF2"/>
    <w:rsid w:val="00BE5278"/>
    <w:rsid w:val="00BE7EAF"/>
    <w:rsid w:val="00BF07F0"/>
    <w:rsid w:val="00BF7747"/>
    <w:rsid w:val="00C014DC"/>
    <w:rsid w:val="00C06BA7"/>
    <w:rsid w:val="00C20030"/>
    <w:rsid w:val="00C25883"/>
    <w:rsid w:val="00C263DD"/>
    <w:rsid w:val="00C267E4"/>
    <w:rsid w:val="00C32F8C"/>
    <w:rsid w:val="00C33EBE"/>
    <w:rsid w:val="00C347D0"/>
    <w:rsid w:val="00C4286B"/>
    <w:rsid w:val="00C45D02"/>
    <w:rsid w:val="00C460DC"/>
    <w:rsid w:val="00C80ECE"/>
    <w:rsid w:val="00C837E7"/>
    <w:rsid w:val="00C92C13"/>
    <w:rsid w:val="00C94607"/>
    <w:rsid w:val="00CA173B"/>
    <w:rsid w:val="00CA40D9"/>
    <w:rsid w:val="00CB07E7"/>
    <w:rsid w:val="00CB4540"/>
    <w:rsid w:val="00CB45FF"/>
    <w:rsid w:val="00CC2604"/>
    <w:rsid w:val="00CC3D2E"/>
    <w:rsid w:val="00CD1905"/>
    <w:rsid w:val="00CD1A5C"/>
    <w:rsid w:val="00CD5A77"/>
    <w:rsid w:val="00CF12AF"/>
    <w:rsid w:val="00CF49EB"/>
    <w:rsid w:val="00CF773B"/>
    <w:rsid w:val="00D02565"/>
    <w:rsid w:val="00D050DD"/>
    <w:rsid w:val="00D072FE"/>
    <w:rsid w:val="00D11C51"/>
    <w:rsid w:val="00D16181"/>
    <w:rsid w:val="00D16B28"/>
    <w:rsid w:val="00D16B51"/>
    <w:rsid w:val="00D234E9"/>
    <w:rsid w:val="00D272B1"/>
    <w:rsid w:val="00D3157E"/>
    <w:rsid w:val="00D34F1B"/>
    <w:rsid w:val="00D41AC8"/>
    <w:rsid w:val="00D470E3"/>
    <w:rsid w:val="00D6567E"/>
    <w:rsid w:val="00D66E47"/>
    <w:rsid w:val="00D67296"/>
    <w:rsid w:val="00D8442A"/>
    <w:rsid w:val="00D868D5"/>
    <w:rsid w:val="00D87FF4"/>
    <w:rsid w:val="00D945B4"/>
    <w:rsid w:val="00DA215B"/>
    <w:rsid w:val="00DC3298"/>
    <w:rsid w:val="00DC76BD"/>
    <w:rsid w:val="00DC7818"/>
    <w:rsid w:val="00DD3402"/>
    <w:rsid w:val="00DE0559"/>
    <w:rsid w:val="00DE35B4"/>
    <w:rsid w:val="00DF077E"/>
    <w:rsid w:val="00DF508B"/>
    <w:rsid w:val="00E005CF"/>
    <w:rsid w:val="00E01FFD"/>
    <w:rsid w:val="00E104DC"/>
    <w:rsid w:val="00E16EF5"/>
    <w:rsid w:val="00E31F49"/>
    <w:rsid w:val="00E35A53"/>
    <w:rsid w:val="00E3690C"/>
    <w:rsid w:val="00E36FFB"/>
    <w:rsid w:val="00E41C4A"/>
    <w:rsid w:val="00E7005B"/>
    <w:rsid w:val="00E82008"/>
    <w:rsid w:val="00E829E8"/>
    <w:rsid w:val="00E90132"/>
    <w:rsid w:val="00E9072E"/>
    <w:rsid w:val="00E924C6"/>
    <w:rsid w:val="00E9288B"/>
    <w:rsid w:val="00E93D18"/>
    <w:rsid w:val="00E94C79"/>
    <w:rsid w:val="00EA136C"/>
    <w:rsid w:val="00EB20EB"/>
    <w:rsid w:val="00EB31FE"/>
    <w:rsid w:val="00EB48DA"/>
    <w:rsid w:val="00EB4A41"/>
    <w:rsid w:val="00EC11F2"/>
    <w:rsid w:val="00EC1CE9"/>
    <w:rsid w:val="00EC369C"/>
    <w:rsid w:val="00EC603A"/>
    <w:rsid w:val="00EC6B89"/>
    <w:rsid w:val="00ED09FB"/>
    <w:rsid w:val="00EF4032"/>
    <w:rsid w:val="00F077BE"/>
    <w:rsid w:val="00F14979"/>
    <w:rsid w:val="00F23B63"/>
    <w:rsid w:val="00F23C46"/>
    <w:rsid w:val="00F247E9"/>
    <w:rsid w:val="00F26258"/>
    <w:rsid w:val="00F262A3"/>
    <w:rsid w:val="00F35035"/>
    <w:rsid w:val="00F37759"/>
    <w:rsid w:val="00F439BF"/>
    <w:rsid w:val="00F64C95"/>
    <w:rsid w:val="00F65238"/>
    <w:rsid w:val="00F65A72"/>
    <w:rsid w:val="00F71EEF"/>
    <w:rsid w:val="00F7570E"/>
    <w:rsid w:val="00F957A4"/>
    <w:rsid w:val="00F96BA6"/>
    <w:rsid w:val="00FA1202"/>
    <w:rsid w:val="00FB6F12"/>
    <w:rsid w:val="00FE0E02"/>
    <w:rsid w:val="00FE4DFD"/>
    <w:rsid w:val="00FE7BC7"/>
    <w:rsid w:val="00FF22C3"/>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38EAC4CE"/>
  <w15:docId w15:val="{EF3BBDD8-238B-41EC-89B9-7E2668EF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510"/>
    <w:pPr>
      <w:jc w:val="both"/>
    </w:pPr>
    <w:rPr>
      <w:rFonts w:ascii="Arial" w:hAnsi="Arial" w:cs="Arial"/>
      <w:sz w:val="22"/>
      <w:szCs w:val="22"/>
      <w:lang w:eastAsia="de-DE"/>
    </w:rPr>
  </w:style>
  <w:style w:type="paragraph" w:styleId="Heading1">
    <w:name w:val="heading 1"/>
    <w:basedOn w:val="Normal"/>
    <w:next w:val="Normal"/>
    <w:qFormat/>
    <w:rsid w:val="004B0510"/>
    <w:pPr>
      <w:keepNext/>
      <w:numPr>
        <w:numId w:val="2"/>
      </w:numPr>
      <w:spacing w:before="240" w:after="60"/>
      <w:outlineLvl w:val="0"/>
    </w:pPr>
    <w:rPr>
      <w:b/>
      <w:bCs/>
      <w:caps/>
      <w:kern w:val="28"/>
      <w:sz w:val="28"/>
      <w:szCs w:val="28"/>
      <w:lang w:val="en-US"/>
    </w:rPr>
  </w:style>
  <w:style w:type="paragraph" w:styleId="Heading2">
    <w:name w:val="heading 2"/>
    <w:basedOn w:val="Normal"/>
    <w:next w:val="Normal"/>
    <w:qFormat/>
    <w:rsid w:val="004B0510"/>
    <w:pPr>
      <w:keepNext/>
      <w:numPr>
        <w:ilvl w:val="1"/>
        <w:numId w:val="2"/>
      </w:numPr>
      <w:tabs>
        <w:tab w:val="left" w:pos="576"/>
      </w:tabs>
      <w:spacing w:after="60"/>
      <w:outlineLvl w:val="1"/>
    </w:pPr>
    <w:rPr>
      <w:b/>
      <w:bCs/>
      <w:sz w:val="24"/>
      <w:szCs w:val="24"/>
    </w:rPr>
  </w:style>
  <w:style w:type="paragraph" w:styleId="Heading3">
    <w:name w:val="heading 3"/>
    <w:basedOn w:val="Normal"/>
    <w:next w:val="Normal"/>
    <w:qFormat/>
    <w:rsid w:val="004B0510"/>
    <w:pPr>
      <w:keepNext/>
      <w:numPr>
        <w:ilvl w:val="2"/>
        <w:numId w:val="2"/>
      </w:numPr>
      <w:tabs>
        <w:tab w:val="decimal" w:pos="1134"/>
      </w:tabs>
      <w:outlineLvl w:val="2"/>
    </w:pPr>
    <w:rPr>
      <w:b/>
      <w:bCs/>
      <w:sz w:val="24"/>
      <w:szCs w:val="24"/>
    </w:rPr>
  </w:style>
  <w:style w:type="paragraph" w:styleId="Heading4">
    <w:name w:val="heading 4"/>
    <w:basedOn w:val="Normal"/>
    <w:next w:val="Normal"/>
    <w:qFormat/>
    <w:rsid w:val="004B0510"/>
    <w:pPr>
      <w:keepNext/>
      <w:numPr>
        <w:ilvl w:val="3"/>
        <w:numId w:val="2"/>
      </w:numPr>
      <w:tabs>
        <w:tab w:val="left" w:pos="864"/>
      </w:tabs>
      <w:spacing w:before="60" w:after="60"/>
      <w:outlineLvl w:val="3"/>
    </w:pPr>
    <w:rPr>
      <w:b/>
      <w:bCs/>
      <w:sz w:val="24"/>
      <w:szCs w:val="24"/>
      <w:lang w:val="en-US"/>
    </w:rPr>
  </w:style>
  <w:style w:type="paragraph" w:styleId="Heading5">
    <w:name w:val="heading 5"/>
    <w:basedOn w:val="Normal"/>
    <w:next w:val="Normal"/>
    <w:qFormat/>
    <w:rsid w:val="004B0510"/>
    <w:pPr>
      <w:numPr>
        <w:ilvl w:val="4"/>
        <w:numId w:val="2"/>
      </w:numPr>
      <w:tabs>
        <w:tab w:val="num" w:pos="1134"/>
      </w:tabs>
      <w:spacing w:after="60"/>
      <w:jc w:val="left"/>
      <w:outlineLvl w:val="4"/>
    </w:pPr>
    <w:rPr>
      <w:b/>
      <w:bCs/>
      <w:sz w:val="24"/>
      <w:szCs w:val="24"/>
    </w:rPr>
  </w:style>
  <w:style w:type="paragraph" w:styleId="Heading6">
    <w:name w:val="heading 6"/>
    <w:basedOn w:val="Normal"/>
    <w:next w:val="Normal"/>
    <w:qFormat/>
    <w:rsid w:val="004B0510"/>
    <w:pPr>
      <w:numPr>
        <w:ilvl w:val="5"/>
        <w:numId w:val="2"/>
      </w:numPr>
      <w:outlineLvl w:val="5"/>
    </w:pPr>
    <w:rPr>
      <w:b/>
      <w:bCs/>
      <w:sz w:val="24"/>
      <w:szCs w:val="24"/>
    </w:rPr>
  </w:style>
  <w:style w:type="paragraph" w:styleId="Heading7">
    <w:name w:val="heading 7"/>
    <w:basedOn w:val="Normal"/>
    <w:next w:val="Normal"/>
    <w:qFormat/>
    <w:rsid w:val="004B0510"/>
    <w:pPr>
      <w:keepNext/>
      <w:numPr>
        <w:ilvl w:val="6"/>
        <w:numId w:val="2"/>
      </w:numPr>
      <w:tabs>
        <w:tab w:val="left" w:pos="1296"/>
      </w:tabs>
      <w:spacing w:before="40" w:after="40"/>
      <w:outlineLvl w:val="6"/>
    </w:pPr>
    <w:rPr>
      <w:b/>
      <w:bCs/>
      <w:sz w:val="24"/>
      <w:szCs w:val="24"/>
      <w:lang w:val="en-US"/>
    </w:rPr>
  </w:style>
  <w:style w:type="paragraph" w:styleId="Heading8">
    <w:name w:val="heading 8"/>
    <w:basedOn w:val="Normal"/>
    <w:next w:val="Normal"/>
    <w:qFormat/>
    <w:rsid w:val="004B0510"/>
    <w:pPr>
      <w:keepNext/>
      <w:numPr>
        <w:ilvl w:val="7"/>
        <w:numId w:val="2"/>
      </w:numPr>
      <w:tabs>
        <w:tab w:val="left" w:pos="1440"/>
      </w:tabs>
      <w:spacing w:before="60" w:after="60"/>
      <w:outlineLvl w:val="7"/>
    </w:pPr>
    <w:rPr>
      <w:b/>
      <w:bCs/>
      <w:sz w:val="24"/>
      <w:szCs w:val="24"/>
      <w:lang w:val="en-US"/>
    </w:rPr>
  </w:style>
  <w:style w:type="paragraph" w:styleId="Heading9">
    <w:name w:val="heading 9"/>
    <w:basedOn w:val="Normal"/>
    <w:next w:val="Normal"/>
    <w:qFormat/>
    <w:rsid w:val="004B0510"/>
    <w:pPr>
      <w:numPr>
        <w:ilvl w:val="8"/>
        <w:numId w:val="2"/>
      </w:numPr>
      <w:tabs>
        <w:tab w:val="left" w:pos="1584"/>
      </w:tabs>
      <w:spacing w:after="60"/>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B0510"/>
    <w:rPr>
      <w:color w:val="FF0000"/>
      <w:lang w:val="en-US"/>
    </w:rPr>
  </w:style>
  <w:style w:type="paragraph" w:styleId="Header">
    <w:name w:val="header"/>
    <w:basedOn w:val="Normal"/>
    <w:link w:val="HeaderChar"/>
    <w:rsid w:val="004B0510"/>
    <w:pPr>
      <w:tabs>
        <w:tab w:val="center" w:pos="4320"/>
        <w:tab w:val="right" w:pos="8640"/>
      </w:tabs>
      <w:spacing w:before="60"/>
    </w:pPr>
    <w:rPr>
      <w:b/>
      <w:bCs/>
      <w:sz w:val="24"/>
      <w:szCs w:val="24"/>
      <w:lang w:val="en-US"/>
    </w:rPr>
  </w:style>
  <w:style w:type="paragraph" w:styleId="Footer">
    <w:name w:val="footer"/>
    <w:basedOn w:val="Normal"/>
    <w:link w:val="FooterChar"/>
    <w:uiPriority w:val="99"/>
    <w:rsid w:val="004B0510"/>
    <w:pPr>
      <w:tabs>
        <w:tab w:val="center" w:pos="4320"/>
        <w:tab w:val="right" w:pos="8640"/>
      </w:tabs>
    </w:pPr>
    <w:rPr>
      <w:sz w:val="16"/>
      <w:szCs w:val="16"/>
      <w:lang w:val="en-US"/>
    </w:rPr>
  </w:style>
  <w:style w:type="character" w:styleId="FollowedHyperlink">
    <w:name w:val="FollowedHyperlink"/>
    <w:basedOn w:val="DefaultParagraphFont"/>
    <w:rsid w:val="004B0510"/>
    <w:rPr>
      <w:color w:val="800080"/>
      <w:u w:val="single"/>
    </w:rPr>
  </w:style>
  <w:style w:type="paragraph" w:customStyle="1" w:styleId="Bullet">
    <w:name w:val="Bullet"/>
    <w:basedOn w:val="Normal"/>
    <w:autoRedefine/>
    <w:rsid w:val="004B0510"/>
    <w:pPr>
      <w:numPr>
        <w:numId w:val="1"/>
      </w:numPr>
      <w:ind w:left="1304" w:hanging="170"/>
    </w:pPr>
  </w:style>
  <w:style w:type="paragraph" w:customStyle="1" w:styleId="CPA">
    <w:name w:val="CPA"/>
    <w:basedOn w:val="Normal"/>
    <w:rsid w:val="004B0510"/>
    <w:pPr>
      <w:spacing w:before="120" w:after="120"/>
    </w:pPr>
    <w:rPr>
      <w:b/>
      <w:bCs/>
    </w:rPr>
  </w:style>
  <w:style w:type="paragraph" w:styleId="DocumentMap">
    <w:name w:val="Document Map"/>
    <w:basedOn w:val="Normal"/>
    <w:semiHidden/>
    <w:rsid w:val="004B0510"/>
    <w:pPr>
      <w:shd w:val="clear" w:color="auto" w:fill="000080"/>
    </w:pPr>
    <w:rPr>
      <w:rFonts w:ascii="Tahoma" w:hAnsi="Tahoma" w:cs="Tahoma"/>
    </w:rPr>
  </w:style>
  <w:style w:type="character" w:styleId="Hyperlink">
    <w:name w:val="Hyperlink"/>
    <w:basedOn w:val="DefaultParagraphFont"/>
    <w:uiPriority w:val="99"/>
    <w:rsid w:val="004B0510"/>
    <w:rPr>
      <w:rFonts w:ascii="Arial" w:hAnsi="Arial" w:cs="Arial"/>
      <w:color w:val="0000FF"/>
      <w:sz w:val="22"/>
      <w:szCs w:val="22"/>
      <w:u w:val="single"/>
    </w:rPr>
  </w:style>
  <w:style w:type="paragraph" w:customStyle="1" w:styleId="References">
    <w:name w:val="References"/>
    <w:basedOn w:val="Normal"/>
    <w:rsid w:val="004B0510"/>
    <w:pPr>
      <w:widowControl w:val="0"/>
      <w:tabs>
        <w:tab w:val="left" w:pos="530"/>
      </w:tabs>
      <w:spacing w:after="120"/>
      <w:ind w:left="397" w:hanging="340"/>
    </w:pPr>
    <w:rPr>
      <w:sz w:val="18"/>
      <w:szCs w:val="18"/>
    </w:rPr>
  </w:style>
  <w:style w:type="paragraph" w:customStyle="1" w:styleId="Standardheading">
    <w:name w:val="Standard heading"/>
    <w:basedOn w:val="Heading2"/>
    <w:rsid w:val="004B0510"/>
    <w:pPr>
      <w:numPr>
        <w:ilvl w:val="0"/>
        <w:numId w:val="0"/>
      </w:numPr>
      <w:tabs>
        <w:tab w:val="num" w:pos="0"/>
      </w:tabs>
      <w:spacing w:before="60"/>
      <w:ind w:left="576" w:hanging="576"/>
      <w:outlineLvl w:val="9"/>
    </w:pPr>
  </w:style>
  <w:style w:type="paragraph" w:styleId="BodyText3">
    <w:name w:val="Body Text 3"/>
    <w:basedOn w:val="Normal"/>
    <w:rsid w:val="004B0510"/>
    <w:pPr>
      <w:ind w:left="1134"/>
    </w:pPr>
    <w:rPr>
      <w:color w:val="000000"/>
      <w:lang w:val="en-US"/>
    </w:rPr>
  </w:style>
  <w:style w:type="paragraph" w:styleId="BodyTextIndent">
    <w:name w:val="Body Text Indent"/>
    <w:basedOn w:val="Normal"/>
    <w:rsid w:val="004B0510"/>
    <w:rPr>
      <w:b/>
      <w:bCs/>
      <w:color w:val="0000FF"/>
    </w:rPr>
  </w:style>
  <w:style w:type="paragraph" w:styleId="Title">
    <w:name w:val="Title"/>
    <w:basedOn w:val="Normal"/>
    <w:qFormat/>
    <w:rsid w:val="004B0510"/>
    <w:pPr>
      <w:spacing w:before="240" w:after="60"/>
      <w:jc w:val="center"/>
    </w:pPr>
    <w:rPr>
      <w:b/>
      <w:bCs/>
      <w:kern w:val="28"/>
      <w:sz w:val="36"/>
      <w:szCs w:val="36"/>
      <w:lang w:val="en-US"/>
    </w:rPr>
  </w:style>
  <w:style w:type="paragraph" w:styleId="TOC1">
    <w:name w:val="toc 1"/>
    <w:basedOn w:val="Normal"/>
    <w:next w:val="Normal"/>
    <w:autoRedefine/>
    <w:uiPriority w:val="39"/>
    <w:rsid w:val="004B0510"/>
    <w:pPr>
      <w:tabs>
        <w:tab w:val="left" w:pos="1134"/>
        <w:tab w:val="right" w:leader="dot" w:pos="10064"/>
      </w:tabs>
      <w:spacing w:before="120" w:after="120"/>
    </w:pPr>
    <w:rPr>
      <w:b/>
      <w:bCs/>
      <w:caps/>
      <w:noProof/>
      <w:color w:val="000000"/>
    </w:rPr>
  </w:style>
  <w:style w:type="paragraph" w:styleId="TOC2">
    <w:name w:val="toc 2"/>
    <w:basedOn w:val="Normal"/>
    <w:next w:val="Normal"/>
    <w:autoRedefine/>
    <w:uiPriority w:val="39"/>
    <w:rsid w:val="004B0510"/>
    <w:pPr>
      <w:tabs>
        <w:tab w:val="right" w:leader="dot" w:pos="10064"/>
      </w:tabs>
      <w:ind w:left="1134"/>
      <w:jc w:val="left"/>
    </w:pPr>
  </w:style>
  <w:style w:type="paragraph" w:styleId="TOC3">
    <w:name w:val="toc 3"/>
    <w:basedOn w:val="Normal"/>
    <w:next w:val="Normal"/>
    <w:autoRedefine/>
    <w:uiPriority w:val="39"/>
    <w:rsid w:val="004B0510"/>
    <w:pPr>
      <w:tabs>
        <w:tab w:val="right" w:leader="dot" w:pos="10064"/>
      </w:tabs>
      <w:ind w:left="1134"/>
    </w:pPr>
    <w:rPr>
      <w:noProof/>
    </w:rPr>
  </w:style>
  <w:style w:type="paragraph" w:styleId="TOC4">
    <w:name w:val="toc 4"/>
    <w:basedOn w:val="Normal"/>
    <w:next w:val="Normal"/>
    <w:autoRedefine/>
    <w:semiHidden/>
    <w:rsid w:val="004B0510"/>
    <w:pPr>
      <w:tabs>
        <w:tab w:val="right" w:leader="dot" w:pos="10064"/>
      </w:tabs>
      <w:ind w:left="1134"/>
      <w:jc w:val="left"/>
    </w:pPr>
    <w:rPr>
      <w:noProof/>
    </w:rPr>
  </w:style>
  <w:style w:type="paragraph" w:styleId="TOC5">
    <w:name w:val="toc 5"/>
    <w:basedOn w:val="Normal"/>
    <w:next w:val="Normal"/>
    <w:autoRedefine/>
    <w:semiHidden/>
    <w:rsid w:val="004B0510"/>
    <w:pPr>
      <w:tabs>
        <w:tab w:val="left" w:pos="2268"/>
        <w:tab w:val="right" w:leader="dot" w:pos="10064"/>
      </w:tabs>
      <w:ind w:left="1134"/>
      <w:jc w:val="left"/>
    </w:pPr>
    <w:rPr>
      <w:noProof/>
    </w:rPr>
  </w:style>
  <w:style w:type="paragraph" w:styleId="TOC6">
    <w:name w:val="toc 6"/>
    <w:basedOn w:val="Normal"/>
    <w:next w:val="Normal"/>
    <w:autoRedefine/>
    <w:semiHidden/>
    <w:rsid w:val="004B0510"/>
    <w:pPr>
      <w:tabs>
        <w:tab w:val="right" w:leader="dot" w:pos="10064"/>
      </w:tabs>
      <w:ind w:left="1134"/>
      <w:jc w:val="left"/>
    </w:pPr>
    <w:rPr>
      <w:noProof/>
      <w:kern w:val="16"/>
    </w:rPr>
  </w:style>
  <w:style w:type="paragraph" w:styleId="TOC7">
    <w:name w:val="toc 7"/>
    <w:basedOn w:val="Normal"/>
    <w:next w:val="Normal"/>
    <w:autoRedefine/>
    <w:semiHidden/>
    <w:rsid w:val="004B0510"/>
    <w:pPr>
      <w:tabs>
        <w:tab w:val="right" w:leader="dot" w:pos="10064"/>
      </w:tabs>
      <w:ind w:left="1134"/>
      <w:jc w:val="left"/>
    </w:pPr>
    <w:rPr>
      <w:noProof/>
      <w:kern w:val="16"/>
    </w:rPr>
  </w:style>
  <w:style w:type="paragraph" w:styleId="TOC8">
    <w:name w:val="toc 8"/>
    <w:basedOn w:val="Normal"/>
    <w:next w:val="Normal"/>
    <w:autoRedefine/>
    <w:semiHidden/>
    <w:rsid w:val="004B0510"/>
    <w:pPr>
      <w:tabs>
        <w:tab w:val="right" w:leader="dot" w:pos="10064"/>
      </w:tabs>
      <w:ind w:left="1134"/>
      <w:jc w:val="left"/>
    </w:pPr>
  </w:style>
  <w:style w:type="paragraph" w:styleId="TOC9">
    <w:name w:val="toc 9"/>
    <w:basedOn w:val="Normal"/>
    <w:next w:val="Normal"/>
    <w:autoRedefine/>
    <w:semiHidden/>
    <w:rsid w:val="004B0510"/>
    <w:pPr>
      <w:tabs>
        <w:tab w:val="left" w:pos="2268"/>
        <w:tab w:val="right" w:leader="dot" w:pos="10064"/>
      </w:tabs>
      <w:ind w:left="1134"/>
      <w:jc w:val="left"/>
    </w:pPr>
  </w:style>
  <w:style w:type="paragraph" w:styleId="BalloonText">
    <w:name w:val="Balloon Text"/>
    <w:basedOn w:val="Normal"/>
    <w:semiHidden/>
    <w:rsid w:val="004B0510"/>
    <w:rPr>
      <w:rFonts w:ascii="Tahoma" w:hAnsi="Tahoma" w:cs="Tahoma"/>
      <w:sz w:val="16"/>
      <w:szCs w:val="16"/>
    </w:rPr>
  </w:style>
  <w:style w:type="table" w:styleId="TableGrid">
    <w:name w:val="Table Grid"/>
    <w:basedOn w:val="TableNormal"/>
    <w:rsid w:val="00E16EF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E2600"/>
    <w:rPr>
      <w:rFonts w:ascii="Arial" w:hAnsi="Arial" w:cs="Arial"/>
      <w:sz w:val="16"/>
      <w:szCs w:val="16"/>
      <w:lang w:val="en-US" w:eastAsia="de-DE"/>
    </w:rPr>
  </w:style>
  <w:style w:type="character" w:customStyle="1" w:styleId="HeaderChar">
    <w:name w:val="Header Char"/>
    <w:link w:val="Header"/>
    <w:rsid w:val="004E2600"/>
    <w:rPr>
      <w:rFonts w:ascii="Arial" w:hAnsi="Arial" w:cs="Arial"/>
      <w:b/>
      <w:bCs/>
      <w:sz w:val="24"/>
      <w:szCs w:val="24"/>
      <w:lang w:val="en-US" w:eastAsia="de-DE"/>
    </w:rPr>
  </w:style>
  <w:style w:type="paragraph" w:styleId="BodyText2">
    <w:name w:val="Body Text 2"/>
    <w:basedOn w:val="Normal"/>
    <w:link w:val="BodyText2Char"/>
    <w:rsid w:val="008E1C9F"/>
    <w:pPr>
      <w:spacing w:after="120" w:line="480" w:lineRule="auto"/>
    </w:pPr>
  </w:style>
  <w:style w:type="character" w:customStyle="1" w:styleId="BodyText2Char">
    <w:name w:val="Body Text 2 Char"/>
    <w:basedOn w:val="DefaultParagraphFont"/>
    <w:link w:val="BodyText2"/>
    <w:rsid w:val="008E1C9F"/>
    <w:rPr>
      <w:rFonts w:ascii="Arial" w:hAnsi="Arial" w:cs="Arial"/>
      <w:sz w:val="22"/>
      <w:szCs w:val="22"/>
      <w:lang w:eastAsia="de-DE"/>
    </w:rPr>
  </w:style>
  <w:style w:type="paragraph" w:styleId="ListParagraph">
    <w:name w:val="List Paragraph"/>
    <w:basedOn w:val="Normal"/>
    <w:uiPriority w:val="34"/>
    <w:qFormat/>
    <w:rsid w:val="0054506B"/>
    <w:pPr>
      <w:ind w:left="720"/>
      <w:contextualSpacing/>
    </w:pPr>
  </w:style>
  <w:style w:type="paragraph" w:styleId="TOCHeading">
    <w:name w:val="TOC Heading"/>
    <w:basedOn w:val="Heading1"/>
    <w:next w:val="Normal"/>
    <w:uiPriority w:val="39"/>
    <w:unhideWhenUsed/>
    <w:qFormat/>
    <w:rsid w:val="0058490F"/>
    <w:pPr>
      <w:keepLines/>
      <w:numPr>
        <w:numId w:val="0"/>
      </w:numPr>
      <w:tabs>
        <w:tab w:val="left" w:pos="432"/>
      </w:tabs>
      <w:spacing w:before="480" w:after="0" w:line="276" w:lineRule="auto"/>
      <w:jc w:val="left"/>
      <w:outlineLvl w:val="9"/>
    </w:pPr>
    <w:rPr>
      <w:rFonts w:asciiTheme="majorHAnsi" w:eastAsiaTheme="majorEastAsia" w:hAnsiTheme="majorHAnsi" w:cstheme="majorBidi"/>
      <w:caps w:val="0"/>
      <w:color w:val="365F91" w:themeColor="accent1" w:themeShade="BF"/>
      <w:kern w:val="0"/>
      <w:lang w:eastAsia="ja-JP"/>
    </w:rPr>
  </w:style>
  <w:style w:type="character" w:styleId="CommentReference">
    <w:name w:val="annotation reference"/>
    <w:basedOn w:val="DefaultParagraphFont"/>
    <w:uiPriority w:val="99"/>
    <w:semiHidden/>
    <w:unhideWhenUsed/>
    <w:rsid w:val="007411C7"/>
    <w:rPr>
      <w:sz w:val="16"/>
      <w:szCs w:val="16"/>
    </w:rPr>
  </w:style>
  <w:style w:type="paragraph" w:styleId="CommentText">
    <w:name w:val="annotation text"/>
    <w:basedOn w:val="Normal"/>
    <w:link w:val="CommentTextChar"/>
    <w:uiPriority w:val="99"/>
    <w:unhideWhenUsed/>
    <w:rsid w:val="007411C7"/>
    <w:rPr>
      <w:sz w:val="20"/>
      <w:szCs w:val="20"/>
    </w:rPr>
  </w:style>
  <w:style w:type="character" w:customStyle="1" w:styleId="CommentTextChar">
    <w:name w:val="Comment Text Char"/>
    <w:basedOn w:val="DefaultParagraphFont"/>
    <w:link w:val="CommentText"/>
    <w:uiPriority w:val="99"/>
    <w:rsid w:val="007411C7"/>
    <w:rPr>
      <w:rFonts w:ascii="Arial" w:hAnsi="Arial" w:cs="Arial"/>
      <w:lang w:eastAsia="de-DE"/>
    </w:rPr>
  </w:style>
  <w:style w:type="paragraph" w:styleId="CommentSubject">
    <w:name w:val="annotation subject"/>
    <w:basedOn w:val="CommentText"/>
    <w:next w:val="CommentText"/>
    <w:link w:val="CommentSubjectChar"/>
    <w:semiHidden/>
    <w:unhideWhenUsed/>
    <w:rsid w:val="007411C7"/>
    <w:rPr>
      <w:b/>
      <w:bCs/>
    </w:rPr>
  </w:style>
  <w:style w:type="character" w:customStyle="1" w:styleId="CommentSubjectChar">
    <w:name w:val="Comment Subject Char"/>
    <w:basedOn w:val="CommentTextChar"/>
    <w:link w:val="CommentSubject"/>
    <w:semiHidden/>
    <w:rsid w:val="007411C7"/>
    <w:rPr>
      <w:rFonts w:ascii="Arial" w:hAnsi="Arial" w:cs="Arial"/>
      <w:b/>
      <w:bCs/>
      <w:lang w:eastAsia="de-DE"/>
    </w:rPr>
  </w:style>
  <w:style w:type="character" w:customStyle="1" w:styleId="st1">
    <w:name w:val="st1"/>
    <w:basedOn w:val="DefaultParagraphFont"/>
    <w:rsid w:val="00E36FFB"/>
  </w:style>
  <w:style w:type="paragraph" w:styleId="NoSpacing">
    <w:name w:val="No Spacing"/>
    <w:uiPriority w:val="1"/>
    <w:qFormat/>
    <w:rsid w:val="00957560"/>
    <w:pPr>
      <w:jc w:val="both"/>
    </w:pPr>
    <w:rPr>
      <w:rFonts w:ascii="Arial" w:hAnsi="Arial" w:cs="Arial"/>
      <w:sz w:val="22"/>
      <w:szCs w:val="22"/>
      <w:lang w:eastAsia="de-DE"/>
    </w:rPr>
  </w:style>
  <w:style w:type="character" w:styleId="UnresolvedMention">
    <w:name w:val="Unresolved Mention"/>
    <w:basedOn w:val="DefaultParagraphFont"/>
    <w:uiPriority w:val="99"/>
    <w:semiHidden/>
    <w:unhideWhenUsed/>
    <w:rsid w:val="007A7CFC"/>
    <w:rPr>
      <w:color w:val="605E5C"/>
      <w:shd w:val="clear" w:color="auto" w:fill="E1DFDD"/>
    </w:rPr>
  </w:style>
  <w:style w:type="paragraph" w:customStyle="1" w:styleId="Default">
    <w:name w:val="Default"/>
    <w:rsid w:val="008A070D"/>
    <w:pPr>
      <w:autoSpaceDE w:val="0"/>
      <w:autoSpaceDN w:val="0"/>
      <w:adjustRightInd w:val="0"/>
    </w:pPr>
    <w:rPr>
      <w:rFonts w:ascii="DIN 2014 Light" w:hAnsi="DIN 2014 Light" w:cs="DIN 2014 Light"/>
      <w:color w:val="000000"/>
      <w:sz w:val="24"/>
      <w:szCs w:val="24"/>
    </w:rPr>
  </w:style>
  <w:style w:type="character" w:styleId="Emphasis">
    <w:name w:val="Emphasis"/>
    <w:basedOn w:val="DefaultParagraphFont"/>
    <w:qFormat/>
    <w:rsid w:val="008744B4"/>
    <w:rPr>
      <w:i/>
      <w:iCs/>
    </w:rPr>
  </w:style>
  <w:style w:type="character" w:customStyle="1" w:styleId="spelle">
    <w:name w:val="spelle"/>
    <w:basedOn w:val="DefaultParagraphFont"/>
    <w:rsid w:val="00D11C51"/>
  </w:style>
  <w:style w:type="paragraph" w:customStyle="1" w:styleId="Pa7">
    <w:name w:val="Pa7"/>
    <w:basedOn w:val="Default"/>
    <w:next w:val="Default"/>
    <w:uiPriority w:val="99"/>
    <w:rsid w:val="00303C06"/>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3238">
      <w:bodyDiv w:val="1"/>
      <w:marLeft w:val="0"/>
      <w:marRight w:val="0"/>
      <w:marTop w:val="0"/>
      <w:marBottom w:val="0"/>
      <w:divBdr>
        <w:top w:val="none" w:sz="0" w:space="0" w:color="auto"/>
        <w:left w:val="none" w:sz="0" w:space="0" w:color="auto"/>
        <w:bottom w:val="none" w:sz="0" w:space="0" w:color="auto"/>
        <w:right w:val="none" w:sz="0" w:space="0" w:color="auto"/>
      </w:divBdr>
    </w:div>
    <w:div w:id="244271422">
      <w:bodyDiv w:val="1"/>
      <w:marLeft w:val="0"/>
      <w:marRight w:val="0"/>
      <w:marTop w:val="0"/>
      <w:marBottom w:val="0"/>
      <w:divBdr>
        <w:top w:val="none" w:sz="0" w:space="0" w:color="auto"/>
        <w:left w:val="none" w:sz="0" w:space="0" w:color="auto"/>
        <w:bottom w:val="none" w:sz="0" w:space="0" w:color="auto"/>
        <w:right w:val="none" w:sz="0" w:space="0" w:color="auto"/>
      </w:divBdr>
    </w:div>
    <w:div w:id="428544174">
      <w:bodyDiv w:val="1"/>
      <w:marLeft w:val="0"/>
      <w:marRight w:val="0"/>
      <w:marTop w:val="0"/>
      <w:marBottom w:val="0"/>
      <w:divBdr>
        <w:top w:val="none" w:sz="0" w:space="0" w:color="auto"/>
        <w:left w:val="none" w:sz="0" w:space="0" w:color="auto"/>
        <w:bottom w:val="none" w:sz="0" w:space="0" w:color="auto"/>
        <w:right w:val="none" w:sz="0" w:space="0" w:color="auto"/>
      </w:divBdr>
    </w:div>
    <w:div w:id="484246795">
      <w:bodyDiv w:val="1"/>
      <w:marLeft w:val="0"/>
      <w:marRight w:val="0"/>
      <w:marTop w:val="0"/>
      <w:marBottom w:val="0"/>
      <w:divBdr>
        <w:top w:val="none" w:sz="0" w:space="0" w:color="auto"/>
        <w:left w:val="none" w:sz="0" w:space="0" w:color="auto"/>
        <w:bottom w:val="none" w:sz="0" w:space="0" w:color="auto"/>
        <w:right w:val="none" w:sz="0" w:space="0" w:color="auto"/>
      </w:divBdr>
    </w:div>
    <w:div w:id="646931500">
      <w:bodyDiv w:val="1"/>
      <w:marLeft w:val="0"/>
      <w:marRight w:val="0"/>
      <w:marTop w:val="0"/>
      <w:marBottom w:val="0"/>
      <w:divBdr>
        <w:top w:val="none" w:sz="0" w:space="0" w:color="auto"/>
        <w:left w:val="none" w:sz="0" w:space="0" w:color="auto"/>
        <w:bottom w:val="none" w:sz="0" w:space="0" w:color="auto"/>
        <w:right w:val="none" w:sz="0" w:space="0" w:color="auto"/>
      </w:divBdr>
    </w:div>
    <w:div w:id="805784093">
      <w:bodyDiv w:val="1"/>
      <w:marLeft w:val="0"/>
      <w:marRight w:val="0"/>
      <w:marTop w:val="0"/>
      <w:marBottom w:val="0"/>
      <w:divBdr>
        <w:top w:val="none" w:sz="0" w:space="0" w:color="auto"/>
        <w:left w:val="none" w:sz="0" w:space="0" w:color="auto"/>
        <w:bottom w:val="none" w:sz="0" w:space="0" w:color="auto"/>
        <w:right w:val="none" w:sz="0" w:space="0" w:color="auto"/>
      </w:divBdr>
    </w:div>
    <w:div w:id="855656937">
      <w:bodyDiv w:val="1"/>
      <w:marLeft w:val="0"/>
      <w:marRight w:val="0"/>
      <w:marTop w:val="0"/>
      <w:marBottom w:val="0"/>
      <w:divBdr>
        <w:top w:val="none" w:sz="0" w:space="0" w:color="auto"/>
        <w:left w:val="none" w:sz="0" w:space="0" w:color="auto"/>
        <w:bottom w:val="none" w:sz="0" w:space="0" w:color="auto"/>
        <w:right w:val="none" w:sz="0" w:space="0" w:color="auto"/>
      </w:divBdr>
    </w:div>
    <w:div w:id="1180662023">
      <w:bodyDiv w:val="1"/>
      <w:marLeft w:val="0"/>
      <w:marRight w:val="0"/>
      <w:marTop w:val="0"/>
      <w:marBottom w:val="0"/>
      <w:divBdr>
        <w:top w:val="none" w:sz="0" w:space="0" w:color="auto"/>
        <w:left w:val="none" w:sz="0" w:space="0" w:color="auto"/>
        <w:bottom w:val="none" w:sz="0" w:space="0" w:color="auto"/>
        <w:right w:val="none" w:sz="0" w:space="0" w:color="auto"/>
      </w:divBdr>
    </w:div>
    <w:div w:id="1215391977">
      <w:bodyDiv w:val="1"/>
      <w:marLeft w:val="0"/>
      <w:marRight w:val="0"/>
      <w:marTop w:val="0"/>
      <w:marBottom w:val="0"/>
      <w:divBdr>
        <w:top w:val="none" w:sz="0" w:space="0" w:color="auto"/>
        <w:left w:val="none" w:sz="0" w:space="0" w:color="auto"/>
        <w:bottom w:val="none" w:sz="0" w:space="0" w:color="auto"/>
        <w:right w:val="none" w:sz="0" w:space="0" w:color="auto"/>
      </w:divBdr>
    </w:div>
    <w:div w:id="1450009691">
      <w:bodyDiv w:val="1"/>
      <w:marLeft w:val="0"/>
      <w:marRight w:val="0"/>
      <w:marTop w:val="0"/>
      <w:marBottom w:val="0"/>
      <w:divBdr>
        <w:top w:val="none" w:sz="0" w:space="0" w:color="auto"/>
        <w:left w:val="none" w:sz="0" w:space="0" w:color="auto"/>
        <w:bottom w:val="none" w:sz="0" w:space="0" w:color="auto"/>
        <w:right w:val="none" w:sz="0" w:space="0" w:color="auto"/>
      </w:divBdr>
    </w:div>
    <w:div w:id="1526208565">
      <w:bodyDiv w:val="1"/>
      <w:marLeft w:val="0"/>
      <w:marRight w:val="0"/>
      <w:marTop w:val="0"/>
      <w:marBottom w:val="0"/>
      <w:divBdr>
        <w:top w:val="none" w:sz="0" w:space="0" w:color="auto"/>
        <w:left w:val="none" w:sz="0" w:space="0" w:color="auto"/>
        <w:bottom w:val="none" w:sz="0" w:space="0" w:color="auto"/>
        <w:right w:val="none" w:sz="0" w:space="0" w:color="auto"/>
      </w:divBdr>
    </w:div>
    <w:div w:id="1544488442">
      <w:bodyDiv w:val="1"/>
      <w:marLeft w:val="0"/>
      <w:marRight w:val="0"/>
      <w:marTop w:val="0"/>
      <w:marBottom w:val="0"/>
      <w:divBdr>
        <w:top w:val="none" w:sz="0" w:space="0" w:color="auto"/>
        <w:left w:val="none" w:sz="0" w:space="0" w:color="auto"/>
        <w:bottom w:val="none" w:sz="0" w:space="0" w:color="auto"/>
        <w:right w:val="none" w:sz="0" w:space="0" w:color="auto"/>
      </w:divBdr>
    </w:div>
    <w:div w:id="1870876184">
      <w:bodyDiv w:val="1"/>
      <w:marLeft w:val="0"/>
      <w:marRight w:val="0"/>
      <w:marTop w:val="0"/>
      <w:marBottom w:val="0"/>
      <w:divBdr>
        <w:top w:val="none" w:sz="0" w:space="0" w:color="auto"/>
        <w:left w:val="none" w:sz="0" w:space="0" w:color="auto"/>
        <w:bottom w:val="none" w:sz="0" w:space="0" w:color="auto"/>
        <w:right w:val="none" w:sz="0" w:space="0" w:color="auto"/>
      </w:divBdr>
    </w:div>
    <w:div w:id="213143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who.int/publications/i/item/9789240030787" TargetMode="External"/><Relationship Id="rId26"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hyperlink" Target="http://jcp.bmj.com/content/early/2016/04/15/jclinpath-2016-203731"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lwft.andrologylab@nhs.net" TargetMode="External"/><Relationship Id="rId25"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hyperlink" Target="mailto:tmc-tr.semen.analysis@nhs.net" TargetMode="External"/><Relationship Id="rId20" Type="http://schemas.openxmlformats.org/officeDocument/2006/relationships/image" Target="media/image7.gif"/><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stephanie.brooks@lwh.nhs.u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iverpoolwomens.nhs.uk/about-us/our-aims-vision-values/" TargetMode="External"/><Relationship Id="rId23" Type="http://schemas.openxmlformats.org/officeDocument/2006/relationships/hyperlink" Target="mailto:rachel.gregoire@lwh.nhs.uk" TargetMode="External"/><Relationship Id="rId28" Type="http://schemas.openxmlformats.org/officeDocument/2006/relationships/diagramColors" Target="diagrams/colors1.xml"/><Relationship Id="rId10" Type="http://schemas.openxmlformats.org/officeDocument/2006/relationships/image" Target="media/image3.jpeg"/><Relationship Id="rId19" Type="http://schemas.openxmlformats.org/officeDocument/2006/relationships/hyperlink" Target="https://www.who.int/publications/i/item/978924003078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https://pubmed.ncbi.nlm.nih.gov/27083211/" TargetMode="External"/><Relationship Id="rId27" Type="http://schemas.openxmlformats.org/officeDocument/2006/relationships/diagramQuickStyle" Target="diagrams/quickStyle1.xml"/><Relationship Id="rId30" Type="http://schemas.openxmlformats.org/officeDocument/2006/relationships/hyperlink" Target="https://www.thehewittfertilitycentre.org.uk/support-and-advice/for-gps-and-other-clinicia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Main%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245438-63A3-4C3B-805D-7703D3722E29}" type="doc">
      <dgm:prSet loTypeId="urn:microsoft.com/office/officeart/2005/8/layout/process1" loCatId="process" qsTypeId="urn:microsoft.com/office/officeart/2005/8/quickstyle/simple5" qsCatId="simple" csTypeId="urn:microsoft.com/office/officeart/2005/8/colors/accent4_2" csCatId="accent4" phldr="1"/>
      <dgm:spPr/>
    </dgm:pt>
    <dgm:pt modelId="{FF4478D0-24DD-4050-8375-32441AB58CC9}">
      <dgm:prSet phldrT="[Text]"/>
      <dgm:spPr/>
      <dgm:t>
        <a:bodyPr/>
        <a:lstStyle/>
        <a:p>
          <a:pPr algn="ctr"/>
          <a:r>
            <a:rPr lang="en-GB"/>
            <a:t>E-referral recieved with patient's chosen appointment date and time</a:t>
          </a:r>
        </a:p>
      </dgm:t>
    </dgm:pt>
    <dgm:pt modelId="{F0744A06-3EDC-4069-8C8A-D4D82678122C}" type="parTrans" cxnId="{74EE75D4-2890-4C95-982D-66C0AAAA3877}">
      <dgm:prSet/>
      <dgm:spPr/>
      <dgm:t>
        <a:bodyPr/>
        <a:lstStyle/>
        <a:p>
          <a:pPr algn="ctr"/>
          <a:endParaRPr lang="en-GB"/>
        </a:p>
      </dgm:t>
    </dgm:pt>
    <dgm:pt modelId="{44DC1438-7BB6-4273-8E31-C50FAF23C2E4}" type="sibTrans" cxnId="{74EE75D4-2890-4C95-982D-66C0AAAA3877}">
      <dgm:prSet/>
      <dgm:spPr/>
      <dgm:t>
        <a:bodyPr/>
        <a:lstStyle/>
        <a:p>
          <a:pPr algn="ctr"/>
          <a:endParaRPr lang="en-GB"/>
        </a:p>
      </dgm:t>
    </dgm:pt>
    <dgm:pt modelId="{54626251-0EF8-42CF-9B51-287681878D03}">
      <dgm:prSet phldrT="[Text]"/>
      <dgm:spPr/>
      <dgm:t>
        <a:bodyPr/>
        <a:lstStyle/>
        <a:p>
          <a:pPr algn="ctr"/>
          <a:r>
            <a:rPr lang="en-GB"/>
            <a:t>Appointment instructions &amp; sample pot sent out</a:t>
          </a:r>
        </a:p>
      </dgm:t>
    </dgm:pt>
    <dgm:pt modelId="{971A8800-0EE7-4EC6-B5EC-1A6EE05846DC}" type="parTrans" cxnId="{F0DFD1B8-8E5D-4411-B11A-6101B2E80B1C}">
      <dgm:prSet/>
      <dgm:spPr/>
      <dgm:t>
        <a:bodyPr/>
        <a:lstStyle/>
        <a:p>
          <a:pPr algn="ctr"/>
          <a:endParaRPr lang="en-GB"/>
        </a:p>
      </dgm:t>
    </dgm:pt>
    <dgm:pt modelId="{AD95D417-891D-4B14-B12D-F7664F6F60F0}" type="sibTrans" cxnId="{F0DFD1B8-8E5D-4411-B11A-6101B2E80B1C}">
      <dgm:prSet/>
      <dgm:spPr/>
      <dgm:t>
        <a:bodyPr/>
        <a:lstStyle/>
        <a:p>
          <a:pPr algn="ctr"/>
          <a:endParaRPr lang="en-GB"/>
        </a:p>
      </dgm:t>
    </dgm:pt>
    <dgm:pt modelId="{B9A43C9A-8596-4DE6-B511-0CF9D05A9ED1}">
      <dgm:prSet phldrT="[Text]"/>
      <dgm:spPr/>
      <dgm:t>
        <a:bodyPr/>
        <a:lstStyle/>
        <a:p>
          <a:pPr algn="ctr"/>
          <a:r>
            <a:rPr lang="en-GB"/>
            <a:t>Sample processed and report produced</a:t>
          </a:r>
        </a:p>
      </dgm:t>
    </dgm:pt>
    <dgm:pt modelId="{FE1FACBD-292B-4841-B7C5-3558777C6371}" type="parTrans" cxnId="{1711B786-596C-49A5-A310-724346B8C499}">
      <dgm:prSet/>
      <dgm:spPr/>
      <dgm:t>
        <a:bodyPr/>
        <a:lstStyle/>
        <a:p>
          <a:pPr algn="ctr"/>
          <a:endParaRPr lang="en-GB"/>
        </a:p>
      </dgm:t>
    </dgm:pt>
    <dgm:pt modelId="{59CD198C-5A91-4488-8546-67AC99F4158D}" type="sibTrans" cxnId="{1711B786-596C-49A5-A310-724346B8C499}">
      <dgm:prSet/>
      <dgm:spPr/>
      <dgm:t>
        <a:bodyPr/>
        <a:lstStyle/>
        <a:p>
          <a:pPr algn="ctr"/>
          <a:endParaRPr lang="en-GB"/>
        </a:p>
      </dgm:t>
    </dgm:pt>
    <dgm:pt modelId="{8EA08895-8A0B-455E-8853-4A28E3AB2194}">
      <dgm:prSet phldrT="[Text]"/>
      <dgm:spPr/>
      <dgm:t>
        <a:bodyPr/>
        <a:lstStyle/>
        <a:p>
          <a:pPr algn="ctr"/>
          <a:endParaRPr lang="en-GB"/>
        </a:p>
        <a:p>
          <a:pPr algn="ctr"/>
          <a:r>
            <a:rPr lang="en-GB"/>
            <a:t>Patient attends appointment with / without sample as appropriate</a:t>
          </a:r>
        </a:p>
        <a:p>
          <a:pPr algn="ctr"/>
          <a:endParaRPr lang="en-GB"/>
        </a:p>
      </dgm:t>
    </dgm:pt>
    <dgm:pt modelId="{4F3B2FE5-0D5C-40A7-857C-51EBF10151E3}" type="parTrans" cxnId="{CB71D7ED-8FF5-4711-A441-F4269B2F1247}">
      <dgm:prSet/>
      <dgm:spPr/>
      <dgm:t>
        <a:bodyPr/>
        <a:lstStyle/>
        <a:p>
          <a:pPr algn="ctr"/>
          <a:endParaRPr lang="en-GB"/>
        </a:p>
      </dgm:t>
    </dgm:pt>
    <dgm:pt modelId="{9FC52057-8F22-47C6-8ACD-B224F3A5AA9A}" type="sibTrans" cxnId="{CB71D7ED-8FF5-4711-A441-F4269B2F1247}">
      <dgm:prSet/>
      <dgm:spPr/>
      <dgm:t>
        <a:bodyPr/>
        <a:lstStyle/>
        <a:p>
          <a:pPr algn="ctr"/>
          <a:endParaRPr lang="en-GB"/>
        </a:p>
      </dgm:t>
    </dgm:pt>
    <dgm:pt modelId="{4AF34D53-A19A-4BC3-93BA-B2A75AC19040}">
      <dgm:prSet phldrT="[Text]"/>
      <dgm:spPr/>
      <dgm:t>
        <a:bodyPr/>
        <a:lstStyle/>
        <a:p>
          <a:pPr algn="ctr"/>
          <a:r>
            <a:rPr lang="en-GB"/>
            <a:t>Report returned back to the referrer</a:t>
          </a:r>
        </a:p>
      </dgm:t>
    </dgm:pt>
    <dgm:pt modelId="{EF13280B-2413-4001-8506-0DD6D5EA2792}" type="parTrans" cxnId="{4143D693-31C8-409D-A94D-8CABF17BA4CC}">
      <dgm:prSet/>
      <dgm:spPr/>
      <dgm:t>
        <a:bodyPr/>
        <a:lstStyle/>
        <a:p>
          <a:pPr algn="ctr"/>
          <a:endParaRPr lang="en-GB"/>
        </a:p>
      </dgm:t>
    </dgm:pt>
    <dgm:pt modelId="{6BAEEF78-BAF7-494E-9BBA-E0A378C860B8}" type="sibTrans" cxnId="{4143D693-31C8-409D-A94D-8CABF17BA4CC}">
      <dgm:prSet/>
      <dgm:spPr/>
      <dgm:t>
        <a:bodyPr/>
        <a:lstStyle/>
        <a:p>
          <a:pPr algn="ctr"/>
          <a:endParaRPr lang="en-GB"/>
        </a:p>
      </dgm:t>
    </dgm:pt>
    <dgm:pt modelId="{E52E3710-460F-4D0F-A9A6-6472B8EE907D}" type="pres">
      <dgm:prSet presAssocID="{63245438-63A3-4C3B-805D-7703D3722E29}" presName="Name0" presStyleCnt="0">
        <dgm:presLayoutVars>
          <dgm:dir/>
          <dgm:resizeHandles val="exact"/>
        </dgm:presLayoutVars>
      </dgm:prSet>
      <dgm:spPr/>
    </dgm:pt>
    <dgm:pt modelId="{0BC73950-547A-48BC-AF56-B3C92295CE76}" type="pres">
      <dgm:prSet presAssocID="{FF4478D0-24DD-4050-8375-32441AB58CC9}" presName="node" presStyleLbl="node1" presStyleIdx="0" presStyleCnt="5">
        <dgm:presLayoutVars>
          <dgm:bulletEnabled val="1"/>
        </dgm:presLayoutVars>
      </dgm:prSet>
      <dgm:spPr/>
    </dgm:pt>
    <dgm:pt modelId="{07A78CE8-7F92-42E6-8DF6-A7CDB566ACFE}" type="pres">
      <dgm:prSet presAssocID="{44DC1438-7BB6-4273-8E31-C50FAF23C2E4}" presName="sibTrans" presStyleLbl="sibTrans2D1" presStyleIdx="0" presStyleCnt="4"/>
      <dgm:spPr/>
    </dgm:pt>
    <dgm:pt modelId="{9690ED5E-5336-485C-A265-3BD3D83FD31E}" type="pres">
      <dgm:prSet presAssocID="{44DC1438-7BB6-4273-8E31-C50FAF23C2E4}" presName="connectorText" presStyleLbl="sibTrans2D1" presStyleIdx="0" presStyleCnt="4"/>
      <dgm:spPr/>
    </dgm:pt>
    <dgm:pt modelId="{59B2BE8A-E853-4020-8B20-A185302E2739}" type="pres">
      <dgm:prSet presAssocID="{54626251-0EF8-42CF-9B51-287681878D03}" presName="node" presStyleLbl="node1" presStyleIdx="1" presStyleCnt="5">
        <dgm:presLayoutVars>
          <dgm:bulletEnabled val="1"/>
        </dgm:presLayoutVars>
      </dgm:prSet>
      <dgm:spPr/>
    </dgm:pt>
    <dgm:pt modelId="{A0ACC951-33DA-4F12-BF9C-BA12D4F3CF34}" type="pres">
      <dgm:prSet presAssocID="{AD95D417-891D-4B14-B12D-F7664F6F60F0}" presName="sibTrans" presStyleLbl="sibTrans2D1" presStyleIdx="1" presStyleCnt="4"/>
      <dgm:spPr/>
    </dgm:pt>
    <dgm:pt modelId="{60E4D34B-A0C3-4D3E-B5D4-F8BF5133C257}" type="pres">
      <dgm:prSet presAssocID="{AD95D417-891D-4B14-B12D-F7664F6F60F0}" presName="connectorText" presStyleLbl="sibTrans2D1" presStyleIdx="1" presStyleCnt="4"/>
      <dgm:spPr/>
    </dgm:pt>
    <dgm:pt modelId="{DA435604-3C03-49AB-B7BD-3AA29C577DEA}" type="pres">
      <dgm:prSet presAssocID="{8EA08895-8A0B-455E-8853-4A28E3AB2194}" presName="node" presStyleLbl="node1" presStyleIdx="2" presStyleCnt="5">
        <dgm:presLayoutVars>
          <dgm:bulletEnabled val="1"/>
        </dgm:presLayoutVars>
      </dgm:prSet>
      <dgm:spPr/>
    </dgm:pt>
    <dgm:pt modelId="{3FABDFCC-F7E1-45E9-BA65-5B34C3439A28}" type="pres">
      <dgm:prSet presAssocID="{9FC52057-8F22-47C6-8ACD-B224F3A5AA9A}" presName="sibTrans" presStyleLbl="sibTrans2D1" presStyleIdx="2" presStyleCnt="4"/>
      <dgm:spPr/>
    </dgm:pt>
    <dgm:pt modelId="{5864C537-86CF-4BA6-B4DC-1F7DE5174FB7}" type="pres">
      <dgm:prSet presAssocID="{9FC52057-8F22-47C6-8ACD-B224F3A5AA9A}" presName="connectorText" presStyleLbl="sibTrans2D1" presStyleIdx="2" presStyleCnt="4"/>
      <dgm:spPr/>
    </dgm:pt>
    <dgm:pt modelId="{9BF93B26-2399-4AD4-B39E-1477921AAC63}" type="pres">
      <dgm:prSet presAssocID="{B9A43C9A-8596-4DE6-B511-0CF9D05A9ED1}" presName="node" presStyleLbl="node1" presStyleIdx="3" presStyleCnt="5">
        <dgm:presLayoutVars>
          <dgm:bulletEnabled val="1"/>
        </dgm:presLayoutVars>
      </dgm:prSet>
      <dgm:spPr/>
    </dgm:pt>
    <dgm:pt modelId="{A7D84FC5-B746-4988-931D-F8047875FD8D}" type="pres">
      <dgm:prSet presAssocID="{59CD198C-5A91-4488-8546-67AC99F4158D}" presName="sibTrans" presStyleLbl="sibTrans2D1" presStyleIdx="3" presStyleCnt="4"/>
      <dgm:spPr/>
    </dgm:pt>
    <dgm:pt modelId="{BEE02B57-7F45-44CA-B6F2-D4A69F8FD066}" type="pres">
      <dgm:prSet presAssocID="{59CD198C-5A91-4488-8546-67AC99F4158D}" presName="connectorText" presStyleLbl="sibTrans2D1" presStyleIdx="3" presStyleCnt="4"/>
      <dgm:spPr/>
    </dgm:pt>
    <dgm:pt modelId="{3FB51CC4-F9F4-4118-8746-DCC6EFD20389}" type="pres">
      <dgm:prSet presAssocID="{4AF34D53-A19A-4BC3-93BA-B2A75AC19040}" presName="node" presStyleLbl="node1" presStyleIdx="4" presStyleCnt="5">
        <dgm:presLayoutVars>
          <dgm:bulletEnabled val="1"/>
        </dgm:presLayoutVars>
      </dgm:prSet>
      <dgm:spPr/>
    </dgm:pt>
  </dgm:ptLst>
  <dgm:cxnLst>
    <dgm:cxn modelId="{78C3490C-7796-4715-8446-36AC0626C313}" type="presOf" srcId="{FF4478D0-24DD-4050-8375-32441AB58CC9}" destId="{0BC73950-547A-48BC-AF56-B3C92295CE76}" srcOrd="0" destOrd="0" presId="urn:microsoft.com/office/officeart/2005/8/layout/process1"/>
    <dgm:cxn modelId="{82B6CA12-D8F2-4A43-9ABA-F88393A537DE}" type="presOf" srcId="{9FC52057-8F22-47C6-8ACD-B224F3A5AA9A}" destId="{5864C537-86CF-4BA6-B4DC-1F7DE5174FB7}" srcOrd="1" destOrd="0" presId="urn:microsoft.com/office/officeart/2005/8/layout/process1"/>
    <dgm:cxn modelId="{85009924-E17C-40D7-9384-43521859EFEA}" type="presOf" srcId="{59CD198C-5A91-4488-8546-67AC99F4158D}" destId="{A7D84FC5-B746-4988-931D-F8047875FD8D}" srcOrd="0" destOrd="0" presId="urn:microsoft.com/office/officeart/2005/8/layout/process1"/>
    <dgm:cxn modelId="{B315FD2A-9FEB-4903-8088-5AAED92FEC0F}" type="presOf" srcId="{8EA08895-8A0B-455E-8853-4A28E3AB2194}" destId="{DA435604-3C03-49AB-B7BD-3AA29C577DEA}" srcOrd="0" destOrd="0" presId="urn:microsoft.com/office/officeart/2005/8/layout/process1"/>
    <dgm:cxn modelId="{5B69C46A-D347-422F-9615-050FD8F30EF1}" type="presOf" srcId="{44DC1438-7BB6-4273-8E31-C50FAF23C2E4}" destId="{07A78CE8-7F92-42E6-8DF6-A7CDB566ACFE}" srcOrd="0" destOrd="0" presId="urn:microsoft.com/office/officeart/2005/8/layout/process1"/>
    <dgm:cxn modelId="{0974EF53-9278-496B-AFF7-2B778D5461BA}" type="presOf" srcId="{44DC1438-7BB6-4273-8E31-C50FAF23C2E4}" destId="{9690ED5E-5336-485C-A265-3BD3D83FD31E}" srcOrd="1" destOrd="0" presId="urn:microsoft.com/office/officeart/2005/8/layout/process1"/>
    <dgm:cxn modelId="{356D6374-AAA4-4250-B4BB-B25CDBE13E27}" type="presOf" srcId="{B9A43C9A-8596-4DE6-B511-0CF9D05A9ED1}" destId="{9BF93B26-2399-4AD4-B39E-1477921AAC63}" srcOrd="0" destOrd="0" presId="urn:microsoft.com/office/officeart/2005/8/layout/process1"/>
    <dgm:cxn modelId="{00D18276-2F0E-49A5-B9FA-BE28F43B49E9}" type="presOf" srcId="{9FC52057-8F22-47C6-8ACD-B224F3A5AA9A}" destId="{3FABDFCC-F7E1-45E9-BA65-5B34C3439A28}" srcOrd="0" destOrd="0" presId="urn:microsoft.com/office/officeart/2005/8/layout/process1"/>
    <dgm:cxn modelId="{1711B786-596C-49A5-A310-724346B8C499}" srcId="{63245438-63A3-4C3B-805D-7703D3722E29}" destId="{B9A43C9A-8596-4DE6-B511-0CF9D05A9ED1}" srcOrd="3" destOrd="0" parTransId="{FE1FACBD-292B-4841-B7C5-3558777C6371}" sibTransId="{59CD198C-5A91-4488-8546-67AC99F4158D}"/>
    <dgm:cxn modelId="{07C3068E-9E1D-4BB9-BD32-8FCC13C867AF}" type="presOf" srcId="{63245438-63A3-4C3B-805D-7703D3722E29}" destId="{E52E3710-460F-4D0F-A9A6-6472B8EE907D}" srcOrd="0" destOrd="0" presId="urn:microsoft.com/office/officeart/2005/8/layout/process1"/>
    <dgm:cxn modelId="{4143D693-31C8-409D-A94D-8CABF17BA4CC}" srcId="{63245438-63A3-4C3B-805D-7703D3722E29}" destId="{4AF34D53-A19A-4BC3-93BA-B2A75AC19040}" srcOrd="4" destOrd="0" parTransId="{EF13280B-2413-4001-8506-0DD6D5EA2792}" sibTransId="{6BAEEF78-BAF7-494E-9BBA-E0A378C860B8}"/>
    <dgm:cxn modelId="{F0DFD1B8-8E5D-4411-B11A-6101B2E80B1C}" srcId="{63245438-63A3-4C3B-805D-7703D3722E29}" destId="{54626251-0EF8-42CF-9B51-287681878D03}" srcOrd="1" destOrd="0" parTransId="{971A8800-0EE7-4EC6-B5EC-1A6EE05846DC}" sibTransId="{AD95D417-891D-4B14-B12D-F7664F6F60F0}"/>
    <dgm:cxn modelId="{ACD475C8-459C-4A2B-988C-9D86931BDC63}" type="presOf" srcId="{54626251-0EF8-42CF-9B51-287681878D03}" destId="{59B2BE8A-E853-4020-8B20-A185302E2739}" srcOrd="0" destOrd="0" presId="urn:microsoft.com/office/officeart/2005/8/layout/process1"/>
    <dgm:cxn modelId="{BF56F1D0-CE7E-4E7B-87D2-10EC5D4F7A70}" type="presOf" srcId="{59CD198C-5A91-4488-8546-67AC99F4158D}" destId="{BEE02B57-7F45-44CA-B6F2-D4A69F8FD066}" srcOrd="1" destOrd="0" presId="urn:microsoft.com/office/officeart/2005/8/layout/process1"/>
    <dgm:cxn modelId="{74EE75D4-2890-4C95-982D-66C0AAAA3877}" srcId="{63245438-63A3-4C3B-805D-7703D3722E29}" destId="{FF4478D0-24DD-4050-8375-32441AB58CC9}" srcOrd="0" destOrd="0" parTransId="{F0744A06-3EDC-4069-8C8A-D4D82678122C}" sibTransId="{44DC1438-7BB6-4273-8E31-C50FAF23C2E4}"/>
    <dgm:cxn modelId="{18DB8EDE-154C-41B4-97B8-974BA353EC3E}" type="presOf" srcId="{AD95D417-891D-4B14-B12D-F7664F6F60F0}" destId="{60E4D34B-A0C3-4D3E-B5D4-F8BF5133C257}" srcOrd="1" destOrd="0" presId="urn:microsoft.com/office/officeart/2005/8/layout/process1"/>
    <dgm:cxn modelId="{CB71D7ED-8FF5-4711-A441-F4269B2F1247}" srcId="{63245438-63A3-4C3B-805D-7703D3722E29}" destId="{8EA08895-8A0B-455E-8853-4A28E3AB2194}" srcOrd="2" destOrd="0" parTransId="{4F3B2FE5-0D5C-40A7-857C-51EBF10151E3}" sibTransId="{9FC52057-8F22-47C6-8ACD-B224F3A5AA9A}"/>
    <dgm:cxn modelId="{D6320DF0-8551-46C3-9FDD-A83B25208FAD}" type="presOf" srcId="{AD95D417-891D-4B14-B12D-F7664F6F60F0}" destId="{A0ACC951-33DA-4F12-BF9C-BA12D4F3CF34}" srcOrd="0" destOrd="0" presId="urn:microsoft.com/office/officeart/2005/8/layout/process1"/>
    <dgm:cxn modelId="{91ADE7FB-0EB0-4A01-89DA-A02771F1ED37}" type="presOf" srcId="{4AF34D53-A19A-4BC3-93BA-B2A75AC19040}" destId="{3FB51CC4-F9F4-4118-8746-DCC6EFD20389}" srcOrd="0" destOrd="0" presId="urn:microsoft.com/office/officeart/2005/8/layout/process1"/>
    <dgm:cxn modelId="{2913B93F-81E0-42C5-A375-180599257D2A}" type="presParOf" srcId="{E52E3710-460F-4D0F-A9A6-6472B8EE907D}" destId="{0BC73950-547A-48BC-AF56-B3C92295CE76}" srcOrd="0" destOrd="0" presId="urn:microsoft.com/office/officeart/2005/8/layout/process1"/>
    <dgm:cxn modelId="{B45153CE-57AC-4C35-A4B8-B37DC1BBBC51}" type="presParOf" srcId="{E52E3710-460F-4D0F-A9A6-6472B8EE907D}" destId="{07A78CE8-7F92-42E6-8DF6-A7CDB566ACFE}" srcOrd="1" destOrd="0" presId="urn:microsoft.com/office/officeart/2005/8/layout/process1"/>
    <dgm:cxn modelId="{65558874-D394-42C2-B8EA-FF8ECC163E5D}" type="presParOf" srcId="{07A78CE8-7F92-42E6-8DF6-A7CDB566ACFE}" destId="{9690ED5E-5336-485C-A265-3BD3D83FD31E}" srcOrd="0" destOrd="0" presId="urn:microsoft.com/office/officeart/2005/8/layout/process1"/>
    <dgm:cxn modelId="{1A68843F-4EFD-4828-96AD-5672D22BDCBB}" type="presParOf" srcId="{E52E3710-460F-4D0F-A9A6-6472B8EE907D}" destId="{59B2BE8A-E853-4020-8B20-A185302E2739}" srcOrd="2" destOrd="0" presId="urn:microsoft.com/office/officeart/2005/8/layout/process1"/>
    <dgm:cxn modelId="{38143C28-C14B-4807-826E-EF0CFDDE46D4}" type="presParOf" srcId="{E52E3710-460F-4D0F-A9A6-6472B8EE907D}" destId="{A0ACC951-33DA-4F12-BF9C-BA12D4F3CF34}" srcOrd="3" destOrd="0" presId="urn:microsoft.com/office/officeart/2005/8/layout/process1"/>
    <dgm:cxn modelId="{5740CF01-C48C-4758-9079-B9E33B848CA1}" type="presParOf" srcId="{A0ACC951-33DA-4F12-BF9C-BA12D4F3CF34}" destId="{60E4D34B-A0C3-4D3E-B5D4-F8BF5133C257}" srcOrd="0" destOrd="0" presId="urn:microsoft.com/office/officeart/2005/8/layout/process1"/>
    <dgm:cxn modelId="{0EF213DE-5775-4189-9CAE-C5E1A2F12977}" type="presParOf" srcId="{E52E3710-460F-4D0F-A9A6-6472B8EE907D}" destId="{DA435604-3C03-49AB-B7BD-3AA29C577DEA}" srcOrd="4" destOrd="0" presId="urn:microsoft.com/office/officeart/2005/8/layout/process1"/>
    <dgm:cxn modelId="{3D52685F-892C-4ABF-8658-52323A182AB8}" type="presParOf" srcId="{E52E3710-460F-4D0F-A9A6-6472B8EE907D}" destId="{3FABDFCC-F7E1-45E9-BA65-5B34C3439A28}" srcOrd="5" destOrd="0" presId="urn:microsoft.com/office/officeart/2005/8/layout/process1"/>
    <dgm:cxn modelId="{EB48878F-6904-4B5C-89AC-22156611EC65}" type="presParOf" srcId="{3FABDFCC-F7E1-45E9-BA65-5B34C3439A28}" destId="{5864C537-86CF-4BA6-B4DC-1F7DE5174FB7}" srcOrd="0" destOrd="0" presId="urn:microsoft.com/office/officeart/2005/8/layout/process1"/>
    <dgm:cxn modelId="{8A45160A-5F53-4124-95D0-0C338C6D822C}" type="presParOf" srcId="{E52E3710-460F-4D0F-A9A6-6472B8EE907D}" destId="{9BF93B26-2399-4AD4-B39E-1477921AAC63}" srcOrd="6" destOrd="0" presId="urn:microsoft.com/office/officeart/2005/8/layout/process1"/>
    <dgm:cxn modelId="{70998C7B-A2FB-4B21-B525-023EC5E0C324}" type="presParOf" srcId="{E52E3710-460F-4D0F-A9A6-6472B8EE907D}" destId="{A7D84FC5-B746-4988-931D-F8047875FD8D}" srcOrd="7" destOrd="0" presId="urn:microsoft.com/office/officeart/2005/8/layout/process1"/>
    <dgm:cxn modelId="{6EB2992E-A33A-4BC5-AB28-8825A6C20DE3}" type="presParOf" srcId="{A7D84FC5-B746-4988-931D-F8047875FD8D}" destId="{BEE02B57-7F45-44CA-B6F2-D4A69F8FD066}" srcOrd="0" destOrd="0" presId="urn:microsoft.com/office/officeart/2005/8/layout/process1"/>
    <dgm:cxn modelId="{B66D8313-016B-4123-8252-E305726D7C14}" type="presParOf" srcId="{E52E3710-460F-4D0F-A9A6-6472B8EE907D}" destId="{3FB51CC4-F9F4-4118-8746-DCC6EFD20389}" srcOrd="8" destOrd="0" presId="urn:microsoft.com/office/officeart/2005/8/layout/process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C73950-547A-48BC-AF56-B3C92295CE76}">
      <dsp:nvSpPr>
        <dsp:cNvPr id="0" name=""/>
        <dsp:cNvSpPr/>
      </dsp:nvSpPr>
      <dsp:spPr>
        <a:xfrm>
          <a:off x="3064" y="64214"/>
          <a:ext cx="950128" cy="890745"/>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E-referral recieved with patient's chosen appointment date and time</a:t>
          </a:r>
        </a:p>
      </dsp:txBody>
      <dsp:txXfrm>
        <a:off x="29153" y="90303"/>
        <a:ext cx="897950" cy="838567"/>
      </dsp:txXfrm>
    </dsp:sp>
    <dsp:sp modelId="{07A78CE8-7F92-42E6-8DF6-A7CDB566ACFE}">
      <dsp:nvSpPr>
        <dsp:cNvPr id="0" name=""/>
        <dsp:cNvSpPr/>
      </dsp:nvSpPr>
      <dsp:spPr>
        <a:xfrm>
          <a:off x="1048205" y="391771"/>
          <a:ext cx="201427" cy="235631"/>
        </a:xfrm>
        <a:prstGeom prst="rightArrow">
          <a:avLst>
            <a:gd name="adj1" fmla="val 60000"/>
            <a:gd name="adj2" fmla="val 50000"/>
          </a:avLst>
        </a:prstGeom>
        <a:gradFill rotWithShape="0">
          <a:gsLst>
            <a:gs pos="0">
              <a:schemeClr val="accent4">
                <a:tint val="60000"/>
                <a:hueOff val="0"/>
                <a:satOff val="0"/>
                <a:lumOff val="0"/>
                <a:alphaOff val="0"/>
                <a:shade val="51000"/>
                <a:satMod val="130000"/>
              </a:schemeClr>
            </a:gs>
            <a:gs pos="80000">
              <a:schemeClr val="accent4">
                <a:tint val="60000"/>
                <a:hueOff val="0"/>
                <a:satOff val="0"/>
                <a:lumOff val="0"/>
                <a:alphaOff val="0"/>
                <a:shade val="93000"/>
                <a:satMod val="130000"/>
              </a:schemeClr>
            </a:gs>
            <a:gs pos="100000">
              <a:schemeClr val="accent4">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048205" y="438897"/>
        <a:ext cx="140999" cy="141379"/>
      </dsp:txXfrm>
    </dsp:sp>
    <dsp:sp modelId="{59B2BE8A-E853-4020-8B20-A185302E2739}">
      <dsp:nvSpPr>
        <dsp:cNvPr id="0" name=""/>
        <dsp:cNvSpPr/>
      </dsp:nvSpPr>
      <dsp:spPr>
        <a:xfrm>
          <a:off x="1333244" y="64214"/>
          <a:ext cx="950128" cy="890745"/>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Appointment instructions &amp; sample pot sent out</a:t>
          </a:r>
        </a:p>
      </dsp:txBody>
      <dsp:txXfrm>
        <a:off x="1359333" y="90303"/>
        <a:ext cx="897950" cy="838567"/>
      </dsp:txXfrm>
    </dsp:sp>
    <dsp:sp modelId="{A0ACC951-33DA-4F12-BF9C-BA12D4F3CF34}">
      <dsp:nvSpPr>
        <dsp:cNvPr id="0" name=""/>
        <dsp:cNvSpPr/>
      </dsp:nvSpPr>
      <dsp:spPr>
        <a:xfrm>
          <a:off x="2378385" y="391771"/>
          <a:ext cx="201427" cy="235631"/>
        </a:xfrm>
        <a:prstGeom prst="rightArrow">
          <a:avLst>
            <a:gd name="adj1" fmla="val 60000"/>
            <a:gd name="adj2" fmla="val 50000"/>
          </a:avLst>
        </a:prstGeom>
        <a:gradFill rotWithShape="0">
          <a:gsLst>
            <a:gs pos="0">
              <a:schemeClr val="accent4">
                <a:tint val="60000"/>
                <a:hueOff val="0"/>
                <a:satOff val="0"/>
                <a:lumOff val="0"/>
                <a:alphaOff val="0"/>
                <a:shade val="51000"/>
                <a:satMod val="130000"/>
              </a:schemeClr>
            </a:gs>
            <a:gs pos="80000">
              <a:schemeClr val="accent4">
                <a:tint val="60000"/>
                <a:hueOff val="0"/>
                <a:satOff val="0"/>
                <a:lumOff val="0"/>
                <a:alphaOff val="0"/>
                <a:shade val="93000"/>
                <a:satMod val="130000"/>
              </a:schemeClr>
            </a:gs>
            <a:gs pos="100000">
              <a:schemeClr val="accent4">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378385" y="438897"/>
        <a:ext cx="140999" cy="141379"/>
      </dsp:txXfrm>
    </dsp:sp>
    <dsp:sp modelId="{DA435604-3C03-49AB-B7BD-3AA29C577DEA}">
      <dsp:nvSpPr>
        <dsp:cNvPr id="0" name=""/>
        <dsp:cNvSpPr/>
      </dsp:nvSpPr>
      <dsp:spPr>
        <a:xfrm>
          <a:off x="2663423" y="64214"/>
          <a:ext cx="950128" cy="890745"/>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endParaRPr lang="en-GB" sz="800" kern="1200"/>
        </a:p>
        <a:p>
          <a:pPr marL="0" lvl="0" indent="0" algn="ctr" defTabSz="355600">
            <a:lnSpc>
              <a:spcPct val="90000"/>
            </a:lnSpc>
            <a:spcBef>
              <a:spcPct val="0"/>
            </a:spcBef>
            <a:spcAft>
              <a:spcPct val="35000"/>
            </a:spcAft>
            <a:buNone/>
          </a:pPr>
          <a:r>
            <a:rPr lang="en-GB" sz="800" kern="1200"/>
            <a:t>Patient attends appointment with / without sample as appropriate</a:t>
          </a:r>
        </a:p>
        <a:p>
          <a:pPr marL="0" lvl="0" indent="0" algn="ctr" defTabSz="355600">
            <a:lnSpc>
              <a:spcPct val="90000"/>
            </a:lnSpc>
            <a:spcBef>
              <a:spcPct val="0"/>
            </a:spcBef>
            <a:spcAft>
              <a:spcPct val="35000"/>
            </a:spcAft>
            <a:buNone/>
          </a:pPr>
          <a:endParaRPr lang="en-GB" sz="800" kern="1200"/>
        </a:p>
      </dsp:txBody>
      <dsp:txXfrm>
        <a:off x="2689512" y="90303"/>
        <a:ext cx="897950" cy="838567"/>
      </dsp:txXfrm>
    </dsp:sp>
    <dsp:sp modelId="{3FABDFCC-F7E1-45E9-BA65-5B34C3439A28}">
      <dsp:nvSpPr>
        <dsp:cNvPr id="0" name=""/>
        <dsp:cNvSpPr/>
      </dsp:nvSpPr>
      <dsp:spPr>
        <a:xfrm>
          <a:off x="3708564" y="391771"/>
          <a:ext cx="201427" cy="235631"/>
        </a:xfrm>
        <a:prstGeom prst="rightArrow">
          <a:avLst>
            <a:gd name="adj1" fmla="val 60000"/>
            <a:gd name="adj2" fmla="val 50000"/>
          </a:avLst>
        </a:prstGeom>
        <a:gradFill rotWithShape="0">
          <a:gsLst>
            <a:gs pos="0">
              <a:schemeClr val="accent4">
                <a:tint val="60000"/>
                <a:hueOff val="0"/>
                <a:satOff val="0"/>
                <a:lumOff val="0"/>
                <a:alphaOff val="0"/>
                <a:shade val="51000"/>
                <a:satMod val="130000"/>
              </a:schemeClr>
            </a:gs>
            <a:gs pos="80000">
              <a:schemeClr val="accent4">
                <a:tint val="60000"/>
                <a:hueOff val="0"/>
                <a:satOff val="0"/>
                <a:lumOff val="0"/>
                <a:alphaOff val="0"/>
                <a:shade val="93000"/>
                <a:satMod val="130000"/>
              </a:schemeClr>
            </a:gs>
            <a:gs pos="100000">
              <a:schemeClr val="accent4">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3708564" y="438897"/>
        <a:ext cx="140999" cy="141379"/>
      </dsp:txXfrm>
    </dsp:sp>
    <dsp:sp modelId="{9BF93B26-2399-4AD4-B39E-1477921AAC63}">
      <dsp:nvSpPr>
        <dsp:cNvPr id="0" name=""/>
        <dsp:cNvSpPr/>
      </dsp:nvSpPr>
      <dsp:spPr>
        <a:xfrm>
          <a:off x="3993602" y="64214"/>
          <a:ext cx="950128" cy="890745"/>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Sample processed and report produced</a:t>
          </a:r>
        </a:p>
      </dsp:txBody>
      <dsp:txXfrm>
        <a:off x="4019691" y="90303"/>
        <a:ext cx="897950" cy="838567"/>
      </dsp:txXfrm>
    </dsp:sp>
    <dsp:sp modelId="{A7D84FC5-B746-4988-931D-F8047875FD8D}">
      <dsp:nvSpPr>
        <dsp:cNvPr id="0" name=""/>
        <dsp:cNvSpPr/>
      </dsp:nvSpPr>
      <dsp:spPr>
        <a:xfrm>
          <a:off x="5038743" y="391771"/>
          <a:ext cx="201427" cy="235631"/>
        </a:xfrm>
        <a:prstGeom prst="rightArrow">
          <a:avLst>
            <a:gd name="adj1" fmla="val 60000"/>
            <a:gd name="adj2" fmla="val 50000"/>
          </a:avLst>
        </a:prstGeom>
        <a:gradFill rotWithShape="0">
          <a:gsLst>
            <a:gs pos="0">
              <a:schemeClr val="accent4">
                <a:tint val="60000"/>
                <a:hueOff val="0"/>
                <a:satOff val="0"/>
                <a:lumOff val="0"/>
                <a:alphaOff val="0"/>
                <a:shade val="51000"/>
                <a:satMod val="130000"/>
              </a:schemeClr>
            </a:gs>
            <a:gs pos="80000">
              <a:schemeClr val="accent4">
                <a:tint val="60000"/>
                <a:hueOff val="0"/>
                <a:satOff val="0"/>
                <a:lumOff val="0"/>
                <a:alphaOff val="0"/>
                <a:shade val="93000"/>
                <a:satMod val="130000"/>
              </a:schemeClr>
            </a:gs>
            <a:gs pos="100000">
              <a:schemeClr val="accent4">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5038743" y="438897"/>
        <a:ext cx="140999" cy="141379"/>
      </dsp:txXfrm>
    </dsp:sp>
    <dsp:sp modelId="{3FB51CC4-F9F4-4118-8746-DCC6EFD20389}">
      <dsp:nvSpPr>
        <dsp:cNvPr id="0" name=""/>
        <dsp:cNvSpPr/>
      </dsp:nvSpPr>
      <dsp:spPr>
        <a:xfrm>
          <a:off x="5323782" y="64214"/>
          <a:ext cx="950128" cy="890745"/>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Report returned back to the referrer</a:t>
          </a:r>
        </a:p>
      </dsp:txBody>
      <dsp:txXfrm>
        <a:off x="5349871" y="90303"/>
        <a:ext cx="897950" cy="83856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EF982-87BA-4B0A-BC35-86D5C8FF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 template</Template>
  <TotalTime>0</TotalTime>
  <Pages>13</Pages>
  <Words>4519</Words>
  <Characters>25764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Intrauterine Insemination, Donor Insemination</vt:lpstr>
    </vt:vector>
  </TitlesOfParts>
  <Manager>cmalone</Manager>
  <Company>Liverpool Womens Hospital</Company>
  <LinksUpToDate>false</LinksUpToDate>
  <CharactersWithSpaces>30223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Intrauterine Insemination, Donor Insemination</dc:title>
  <dc:creator>Steve Troup</dc:creator>
  <cp:keywords>IUI  DI</cp:keywords>
  <cp:lastModifiedBy>Judy Fairbairn</cp:lastModifiedBy>
  <cp:revision>2</cp:revision>
  <cp:lastPrinted>2012-12-12T22:54:00Z</cp:lastPrinted>
  <dcterms:created xsi:type="dcterms:W3CDTF">2024-05-17T15:58:00Z</dcterms:created>
  <dcterms:modified xsi:type="dcterms:W3CDTF">2024-05-17T15:58:00Z</dcterms:modified>
  <cp:category>Patient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9fe36c364947a3259dac63bf3499005a13ce15744be3ea9e0cd5910c246c162e</vt:lpwstr>
  </property>
</Properties>
</file>